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84"/>
        <w:gridCol w:w="8363"/>
      </w:tblGrid>
      <w:tr w:rsidR="003C5C90" w:rsidRPr="00A5342F" w:rsidTr="00233AA2">
        <w:tc>
          <w:tcPr>
            <w:tcW w:w="1384" w:type="dxa"/>
            <w:vAlign w:val="center"/>
          </w:tcPr>
          <w:p w:rsidR="003C5C90" w:rsidRPr="00A5342F" w:rsidRDefault="00233AA2" w:rsidP="0058313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5342F">
              <w:rPr>
                <w:rFonts w:ascii="Arial" w:hAnsi="Arial" w:cs="Arial"/>
                <w:b/>
              </w:rPr>
              <w:t>Attendees</w:t>
            </w:r>
          </w:p>
        </w:tc>
        <w:tc>
          <w:tcPr>
            <w:tcW w:w="8363" w:type="dxa"/>
            <w:vAlign w:val="center"/>
          </w:tcPr>
          <w:p w:rsidR="00DD2551" w:rsidRDefault="00D05C28" w:rsidP="007168C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John Mortimer, SWLEP (Chair) (JM)</w:t>
            </w:r>
          </w:p>
          <w:p w:rsidR="00931EEF" w:rsidRDefault="00C52EB4" w:rsidP="00B977E7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Tara Gillam, Business West </w:t>
            </w:r>
          </w:p>
          <w:p w:rsidR="009044C6" w:rsidRDefault="009044C6" w:rsidP="00F4203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Mirabelle Mack, </w:t>
            </w:r>
            <w:r w:rsidR="00C52EB4">
              <w:rPr>
                <w:rFonts w:ascii="Arial" w:hAnsi="Arial" w:cs="Arial"/>
                <w:bCs/>
              </w:rPr>
              <w:t>Forward Swindon</w:t>
            </w:r>
          </w:p>
          <w:p w:rsidR="008903E3" w:rsidRDefault="008903E3" w:rsidP="00F4203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 Minnaar, SWLEP (JoM)</w:t>
            </w:r>
          </w:p>
          <w:p w:rsidR="00C52EB4" w:rsidRDefault="00C52EB4" w:rsidP="00F4203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Ian Durston, SWLEP</w:t>
            </w:r>
          </w:p>
          <w:p w:rsidR="00C52EB4" w:rsidRDefault="00C52EB4" w:rsidP="00F4203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Charlotte Boole, Greenway Training</w:t>
            </w:r>
          </w:p>
          <w:p w:rsidR="00C52EB4" w:rsidRDefault="00C52EB4" w:rsidP="00F4203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Christopher Parsons, Higher Futures</w:t>
            </w:r>
          </w:p>
          <w:p w:rsidR="00C52EB4" w:rsidRDefault="00C52EB4" w:rsidP="00F4203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Julia Stuckey, Swindon Borough Council</w:t>
            </w:r>
          </w:p>
          <w:p w:rsidR="00C52EB4" w:rsidRDefault="00C52EB4" w:rsidP="00F4203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303815" w:rsidRPr="00A5342F" w:rsidRDefault="00303815" w:rsidP="001F5BA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552DC9" w:rsidRPr="00A5342F" w:rsidTr="00233AA2">
        <w:tc>
          <w:tcPr>
            <w:tcW w:w="1384" w:type="dxa"/>
            <w:vAlign w:val="center"/>
          </w:tcPr>
          <w:p w:rsidR="00552DC9" w:rsidRPr="00A5342F" w:rsidRDefault="00552DC9" w:rsidP="0058313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Guests</w:t>
            </w:r>
          </w:p>
        </w:tc>
        <w:tc>
          <w:tcPr>
            <w:tcW w:w="8363" w:type="dxa"/>
            <w:vAlign w:val="center"/>
          </w:tcPr>
          <w:p w:rsidR="009044C6" w:rsidRDefault="007B6B1C" w:rsidP="00F9747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  <w:tr w:rsidR="003C5C90" w:rsidRPr="00A5342F" w:rsidTr="00233AA2">
        <w:tc>
          <w:tcPr>
            <w:tcW w:w="1384" w:type="dxa"/>
            <w:vAlign w:val="center"/>
          </w:tcPr>
          <w:p w:rsidR="003C5C90" w:rsidRPr="00A5342F" w:rsidRDefault="00233AA2" w:rsidP="0058313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5342F">
              <w:rPr>
                <w:rFonts w:ascii="Arial" w:hAnsi="Arial" w:cs="Arial"/>
                <w:b/>
              </w:rPr>
              <w:t>Apologies</w:t>
            </w:r>
          </w:p>
        </w:tc>
        <w:tc>
          <w:tcPr>
            <w:tcW w:w="8363" w:type="dxa"/>
            <w:vAlign w:val="center"/>
          </w:tcPr>
          <w:p w:rsidR="00303815" w:rsidRDefault="00C52EB4" w:rsidP="009044C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Alison Edgar, Coaching Solutions</w:t>
            </w:r>
          </w:p>
          <w:p w:rsidR="008903E3" w:rsidRDefault="008903E3" w:rsidP="009044C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Jan De Jong</w:t>
            </w:r>
          </w:p>
          <w:p w:rsidR="000F3A48" w:rsidRDefault="000F3A48" w:rsidP="000F3A4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Angela Hays, Wiltshire Council  </w:t>
            </w:r>
          </w:p>
          <w:p w:rsidR="000F3A48" w:rsidRDefault="000F3A48" w:rsidP="009044C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Man</w:t>
            </w:r>
            <w:r w:rsidR="00C52EB4">
              <w:rPr>
                <w:rFonts w:ascii="Arial" w:hAnsi="Arial" w:cs="Arial"/>
                <w:bCs/>
              </w:rPr>
              <w:t xml:space="preserve">dy Timbrell, Higher Futures </w:t>
            </w:r>
          </w:p>
          <w:p w:rsidR="001F5BA8" w:rsidRDefault="001F5BA8" w:rsidP="009044C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1F5BA8">
              <w:rPr>
                <w:rFonts w:ascii="Arial" w:hAnsi="Arial" w:cs="Arial"/>
                <w:bCs/>
              </w:rPr>
              <w:t>Rachel Finlay, TEN</w:t>
            </w:r>
          </w:p>
          <w:p w:rsidR="0092358E" w:rsidRPr="00A5342F" w:rsidRDefault="0092358E" w:rsidP="009044C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903BB7" w:rsidRPr="00A5342F" w:rsidTr="00233AA2">
        <w:tc>
          <w:tcPr>
            <w:tcW w:w="1384" w:type="dxa"/>
            <w:vAlign w:val="center"/>
          </w:tcPr>
          <w:p w:rsidR="00903BB7" w:rsidRPr="00A5342F" w:rsidRDefault="00903BB7" w:rsidP="0058313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5342F"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8363" w:type="dxa"/>
            <w:vAlign w:val="center"/>
          </w:tcPr>
          <w:p w:rsidR="00903BB7" w:rsidRPr="00A5342F" w:rsidRDefault="001F5BA8" w:rsidP="004734A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Monkton Park, Chippenham</w:t>
            </w:r>
          </w:p>
        </w:tc>
      </w:tr>
    </w:tbl>
    <w:p w:rsidR="003C5C90" w:rsidRPr="00A5342F" w:rsidRDefault="003C5C90" w:rsidP="0058313C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7756"/>
        <w:gridCol w:w="1275"/>
      </w:tblGrid>
      <w:tr w:rsidR="00C22539" w:rsidRPr="00A5342F" w:rsidTr="008B75D3">
        <w:tc>
          <w:tcPr>
            <w:tcW w:w="750" w:type="dxa"/>
            <w:tcBorders>
              <w:bottom w:val="single" w:sz="4" w:space="0" w:color="auto"/>
            </w:tcBorders>
            <w:shd w:val="clear" w:color="auto" w:fill="BFBFBF"/>
          </w:tcPr>
          <w:p w:rsidR="00253881" w:rsidRPr="00A5342F" w:rsidRDefault="00253881" w:rsidP="0058313C">
            <w:pPr>
              <w:spacing w:after="0" w:line="240" w:lineRule="auto"/>
              <w:ind w:left="-43" w:firstLine="43"/>
              <w:jc w:val="both"/>
              <w:rPr>
                <w:rFonts w:ascii="Arial" w:hAnsi="Arial" w:cs="Arial"/>
                <w:b/>
              </w:rPr>
            </w:pPr>
            <w:r w:rsidRPr="00A5342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BFBFBF"/>
          </w:tcPr>
          <w:p w:rsidR="00253881" w:rsidRPr="00A5342F" w:rsidRDefault="00253881" w:rsidP="0058313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5342F">
              <w:rPr>
                <w:rFonts w:ascii="Arial" w:hAnsi="Arial" w:cs="Arial"/>
                <w:b/>
              </w:rPr>
              <w:t>Narrative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/>
          </w:tcPr>
          <w:p w:rsidR="00253881" w:rsidRPr="00A5342F" w:rsidRDefault="005B7A93" w:rsidP="0058313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Deadline</w:t>
            </w:r>
          </w:p>
        </w:tc>
      </w:tr>
      <w:tr w:rsidR="00DD2551" w:rsidRPr="00A5342F" w:rsidTr="00DD2551">
        <w:tc>
          <w:tcPr>
            <w:tcW w:w="750" w:type="dxa"/>
            <w:tcBorders>
              <w:bottom w:val="single" w:sz="4" w:space="0" w:color="auto"/>
            </w:tcBorders>
            <w:shd w:val="clear" w:color="auto" w:fill="D9D9D9"/>
          </w:tcPr>
          <w:p w:rsidR="00DD2551" w:rsidRDefault="00DD2551" w:rsidP="00B977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D9D9D9"/>
          </w:tcPr>
          <w:p w:rsidR="00DD2551" w:rsidRDefault="00DD2551" w:rsidP="009C370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Welcome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</w:tcPr>
          <w:p w:rsidR="00DD2551" w:rsidRPr="00A5342F" w:rsidRDefault="00DD2551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D2551" w:rsidRPr="00A5342F" w:rsidTr="00DD2551"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551" w:rsidRDefault="00DD2551" w:rsidP="00B977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551" w:rsidRDefault="00DD2551" w:rsidP="009C370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03815" w:rsidRPr="00DD2551" w:rsidRDefault="00303815" w:rsidP="009C370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delivered by John Mortimer (Chair)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551" w:rsidRPr="00A5342F" w:rsidRDefault="00DD2551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22539" w:rsidRPr="00A5342F" w:rsidTr="009C370F">
        <w:tc>
          <w:tcPr>
            <w:tcW w:w="750" w:type="dxa"/>
            <w:tcBorders>
              <w:bottom w:val="single" w:sz="4" w:space="0" w:color="auto"/>
            </w:tcBorders>
            <w:shd w:val="clear" w:color="auto" w:fill="D9D9D9"/>
          </w:tcPr>
          <w:p w:rsidR="00A32D49" w:rsidRPr="00A5342F" w:rsidRDefault="00C57661" w:rsidP="00B977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D9D9D9"/>
          </w:tcPr>
          <w:p w:rsidR="00A32D49" w:rsidRPr="00A5342F" w:rsidRDefault="000D3960" w:rsidP="009C370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9C370F">
              <w:rPr>
                <w:rFonts w:ascii="Arial" w:hAnsi="Arial" w:cs="Arial"/>
                <w:b/>
              </w:rPr>
              <w:t>inutes</w:t>
            </w:r>
            <w:r w:rsidR="00221246">
              <w:rPr>
                <w:rFonts w:ascii="Arial" w:hAnsi="Arial" w:cs="Arial"/>
                <w:b/>
              </w:rPr>
              <w:t>/Matters Arising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</w:tcPr>
          <w:p w:rsidR="00A32D49" w:rsidRPr="00A5342F" w:rsidRDefault="00A32D49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C370F" w:rsidRPr="00A5342F" w:rsidTr="009C370F">
        <w:tc>
          <w:tcPr>
            <w:tcW w:w="750" w:type="dxa"/>
            <w:shd w:val="clear" w:color="auto" w:fill="FFFFFF" w:themeFill="background1"/>
          </w:tcPr>
          <w:p w:rsidR="009C370F" w:rsidRPr="00A5342F" w:rsidRDefault="009C370F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56" w:type="dxa"/>
            <w:shd w:val="clear" w:color="auto" w:fill="FFFFFF" w:themeFill="background1"/>
          </w:tcPr>
          <w:p w:rsidR="00303815" w:rsidRDefault="00303815" w:rsidP="00552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C7C88" w:rsidRDefault="006F5368" w:rsidP="00552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552DC9">
              <w:rPr>
                <w:rFonts w:ascii="Arial" w:hAnsi="Arial" w:cs="Arial"/>
              </w:rPr>
              <w:t>minute</w:t>
            </w:r>
            <w:r w:rsidR="00AE1993">
              <w:rPr>
                <w:rFonts w:ascii="Arial" w:hAnsi="Arial" w:cs="Arial"/>
              </w:rPr>
              <w:t>s</w:t>
            </w:r>
            <w:r w:rsidR="00552DC9">
              <w:rPr>
                <w:rFonts w:ascii="Arial" w:hAnsi="Arial" w:cs="Arial"/>
              </w:rPr>
              <w:t xml:space="preserve"> w</w:t>
            </w:r>
            <w:r w:rsidR="00AE1993">
              <w:rPr>
                <w:rFonts w:ascii="Arial" w:hAnsi="Arial" w:cs="Arial"/>
              </w:rPr>
              <w:t>ere</w:t>
            </w:r>
            <w:r>
              <w:rPr>
                <w:rFonts w:ascii="Arial" w:hAnsi="Arial" w:cs="Arial"/>
              </w:rPr>
              <w:t xml:space="preserve"> approved</w:t>
            </w:r>
            <w:r w:rsidR="00444D1E">
              <w:rPr>
                <w:rFonts w:ascii="Arial" w:hAnsi="Arial" w:cs="Arial"/>
              </w:rPr>
              <w:t>.</w:t>
            </w:r>
          </w:p>
          <w:p w:rsidR="00221246" w:rsidRDefault="00221246" w:rsidP="00552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21246" w:rsidRPr="00E46DAF" w:rsidRDefault="00221246" w:rsidP="00552DC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21246">
              <w:rPr>
                <w:rFonts w:ascii="Arial" w:hAnsi="Arial" w:cs="Arial"/>
              </w:rPr>
              <w:t xml:space="preserve">Minutes to be published on LEP website to improve transparency </w:t>
            </w:r>
            <w:r w:rsidRPr="00E46DAF">
              <w:rPr>
                <w:rFonts w:ascii="Arial" w:hAnsi="Arial" w:cs="Arial"/>
                <w:b/>
              </w:rPr>
              <w:t>(Action JoM)</w:t>
            </w:r>
          </w:p>
          <w:p w:rsidR="005E478C" w:rsidRPr="009C370F" w:rsidRDefault="005E478C" w:rsidP="005B7A9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C4F0C" w:rsidRPr="001343EE" w:rsidRDefault="003C4F0C" w:rsidP="008766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E5261" w:rsidRPr="00A5342F" w:rsidTr="008B75D3">
        <w:tc>
          <w:tcPr>
            <w:tcW w:w="750" w:type="dxa"/>
            <w:shd w:val="clear" w:color="auto" w:fill="D9D9D9"/>
          </w:tcPr>
          <w:p w:rsidR="003E5261" w:rsidRPr="00A5342F" w:rsidRDefault="00C57661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756" w:type="dxa"/>
            <w:shd w:val="clear" w:color="auto" w:fill="D9D9D9"/>
          </w:tcPr>
          <w:p w:rsidR="003E5261" w:rsidRPr="00A5342F" w:rsidRDefault="00221246" w:rsidP="00E31C6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Growth Hub Update </w:t>
            </w:r>
          </w:p>
        </w:tc>
        <w:tc>
          <w:tcPr>
            <w:tcW w:w="1275" w:type="dxa"/>
            <w:shd w:val="clear" w:color="auto" w:fill="D9D9D9"/>
          </w:tcPr>
          <w:p w:rsidR="003E5261" w:rsidRPr="00A5342F" w:rsidRDefault="003E5261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E5261" w:rsidRPr="00A5342F" w:rsidTr="006C17B4"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3E5261" w:rsidRPr="00A5342F" w:rsidRDefault="003E5261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auto"/>
          </w:tcPr>
          <w:p w:rsidR="00221246" w:rsidRPr="00221246" w:rsidRDefault="00221246" w:rsidP="00221246">
            <w:pPr>
              <w:spacing w:after="0" w:line="240" w:lineRule="auto"/>
              <w:rPr>
                <w:rFonts w:ascii="Arial" w:hAnsi="Arial" w:cs="Arial"/>
              </w:rPr>
            </w:pPr>
          </w:p>
          <w:p w:rsidR="00221246" w:rsidRPr="00CB717A" w:rsidRDefault="00221246" w:rsidP="0022124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717A">
              <w:rPr>
                <w:rFonts w:ascii="Arial" w:hAnsi="Arial" w:cs="Arial"/>
                <w:b/>
              </w:rPr>
              <w:t xml:space="preserve">Portal status update </w:t>
            </w:r>
          </w:p>
          <w:p w:rsidR="00CB717A" w:rsidRDefault="00E46DAF" w:rsidP="002212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update was presented,</w:t>
            </w:r>
            <w:r w:rsidR="00CB717A">
              <w:rPr>
                <w:rFonts w:ascii="Arial" w:hAnsi="Arial" w:cs="Arial"/>
              </w:rPr>
              <w:t xml:space="preserve"> including</w:t>
            </w:r>
            <w:r>
              <w:rPr>
                <w:rFonts w:ascii="Arial" w:hAnsi="Arial" w:cs="Arial"/>
              </w:rPr>
              <w:t xml:space="preserve"> a dashboard statistical report on the </w:t>
            </w:r>
            <w:r w:rsidR="00CB717A">
              <w:rPr>
                <w:rFonts w:ascii="Arial" w:hAnsi="Arial" w:cs="Arial"/>
              </w:rPr>
              <w:t>Growth Hub we</w:t>
            </w:r>
            <w:r>
              <w:rPr>
                <w:rFonts w:ascii="Arial" w:hAnsi="Arial" w:cs="Arial"/>
              </w:rPr>
              <w:t>bsite and social media platform use</w:t>
            </w:r>
            <w:r w:rsidR="00CB717A">
              <w:rPr>
                <w:rFonts w:ascii="Arial" w:hAnsi="Arial" w:cs="Arial"/>
              </w:rPr>
              <w:t>.  All the figures were showing a very positive picture.</w:t>
            </w:r>
          </w:p>
          <w:p w:rsidR="00BA01B5" w:rsidRDefault="00BA01B5" w:rsidP="00221246">
            <w:pPr>
              <w:spacing w:after="0" w:line="240" w:lineRule="auto"/>
              <w:rPr>
                <w:rFonts w:ascii="Arial" w:hAnsi="Arial" w:cs="Arial"/>
              </w:rPr>
            </w:pPr>
          </w:p>
          <w:p w:rsidR="00BA01B5" w:rsidRDefault="00E46DAF" w:rsidP="002212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noted that a</w:t>
            </w:r>
            <w:r w:rsidR="00BA01B5">
              <w:rPr>
                <w:rFonts w:ascii="Arial" w:hAnsi="Arial" w:cs="Arial"/>
              </w:rPr>
              <w:t xml:space="preserve"> Procurement Exemption was currently being obtained from Wiltshire Council to proceed with Phase III of the portal development</w:t>
            </w:r>
            <w:r>
              <w:rPr>
                <w:rFonts w:ascii="Arial" w:hAnsi="Arial" w:cs="Arial"/>
              </w:rPr>
              <w:t xml:space="preserve"> with RIKA Digital</w:t>
            </w:r>
            <w:r w:rsidR="00BA01B5">
              <w:rPr>
                <w:rFonts w:ascii="Arial" w:hAnsi="Arial" w:cs="Arial"/>
              </w:rPr>
              <w:t>.  Once cl</w:t>
            </w:r>
            <w:r>
              <w:rPr>
                <w:rFonts w:ascii="Arial" w:hAnsi="Arial" w:cs="Arial"/>
              </w:rPr>
              <w:t>eared further work could be resumed</w:t>
            </w:r>
            <w:r w:rsidR="00BA01B5">
              <w:rPr>
                <w:rFonts w:ascii="Arial" w:hAnsi="Arial" w:cs="Arial"/>
              </w:rPr>
              <w:t xml:space="preserve"> as per the proposed work schedule</w:t>
            </w:r>
            <w:r>
              <w:rPr>
                <w:rFonts w:ascii="Arial" w:hAnsi="Arial" w:cs="Arial"/>
              </w:rPr>
              <w:t>.</w:t>
            </w:r>
          </w:p>
          <w:p w:rsidR="00221246" w:rsidRPr="00221246" w:rsidRDefault="00221246" w:rsidP="00221246">
            <w:pPr>
              <w:spacing w:after="0" w:line="240" w:lineRule="auto"/>
              <w:rPr>
                <w:rFonts w:ascii="Arial" w:hAnsi="Arial" w:cs="Arial"/>
              </w:rPr>
            </w:pPr>
          </w:p>
          <w:p w:rsidR="00221246" w:rsidRPr="00CB717A" w:rsidRDefault="006A2C99" w:rsidP="0022124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Salisbury Incident u</w:t>
            </w:r>
            <w:r w:rsidR="00221246" w:rsidRPr="00CB717A">
              <w:rPr>
                <w:rFonts w:ascii="Arial" w:hAnsi="Arial" w:cs="Arial"/>
                <w:b/>
              </w:rPr>
              <w:t>pdate</w:t>
            </w:r>
          </w:p>
          <w:p w:rsidR="00CB717A" w:rsidRDefault="00E46DAF" w:rsidP="002212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given by JoM detailing</w:t>
            </w:r>
            <w:r w:rsidR="00221246" w:rsidRPr="00221246">
              <w:rPr>
                <w:rFonts w:ascii="Arial" w:hAnsi="Arial" w:cs="Arial"/>
              </w:rPr>
              <w:t xml:space="preserve"> available support</w:t>
            </w:r>
            <w:r>
              <w:rPr>
                <w:rFonts w:ascii="Arial" w:hAnsi="Arial" w:cs="Arial"/>
              </w:rPr>
              <w:t xml:space="preserve"> for Salisbury/Amesbury businesses</w:t>
            </w:r>
            <w:r w:rsidR="00221246" w:rsidRPr="00221246">
              <w:rPr>
                <w:rFonts w:ascii="Arial" w:hAnsi="Arial" w:cs="Arial"/>
              </w:rPr>
              <w:t xml:space="preserve"> including Capital funding</w:t>
            </w:r>
            <w:r>
              <w:rPr>
                <w:rFonts w:ascii="Arial" w:hAnsi="Arial" w:cs="Arial"/>
              </w:rPr>
              <w:t xml:space="preserve"> applications. Growth Hub/</w:t>
            </w:r>
            <w:r w:rsidR="00682667">
              <w:rPr>
                <w:rFonts w:ascii="Arial" w:hAnsi="Arial" w:cs="Arial"/>
              </w:rPr>
              <w:t>SWLEP providing</w:t>
            </w:r>
            <w:r w:rsidR="00CB717A">
              <w:rPr>
                <w:rFonts w:ascii="Arial" w:hAnsi="Arial" w:cs="Arial"/>
              </w:rPr>
              <w:t xml:space="preserve"> 3 full days of support t</w:t>
            </w:r>
            <w:r>
              <w:rPr>
                <w:rFonts w:ascii="Arial" w:hAnsi="Arial" w:cs="Arial"/>
              </w:rPr>
              <w:t>his includes Growth Hub Manager</w:t>
            </w:r>
            <w:r w:rsidR="00CB717A">
              <w:rPr>
                <w:rFonts w:ascii="Arial" w:hAnsi="Arial" w:cs="Arial"/>
              </w:rPr>
              <w:t xml:space="preserve"> spending 1 day in Salisbury/Amesbury dealing with face to face enquiries.</w:t>
            </w:r>
          </w:p>
          <w:p w:rsidR="00ED7328" w:rsidRDefault="00ED7328" w:rsidP="00221246">
            <w:pPr>
              <w:spacing w:after="0" w:line="240" w:lineRule="auto"/>
              <w:rPr>
                <w:rFonts w:ascii="Arial" w:hAnsi="Arial" w:cs="Arial"/>
              </w:rPr>
            </w:pPr>
          </w:p>
          <w:p w:rsidR="00ED7328" w:rsidRPr="00ED7328" w:rsidRDefault="006A2C99" w:rsidP="0022124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Growth Hub p</w:t>
            </w:r>
            <w:r w:rsidR="00ED7328" w:rsidRPr="00ED7328">
              <w:rPr>
                <w:rFonts w:ascii="Arial" w:hAnsi="Arial" w:cs="Arial"/>
                <w:b/>
              </w:rPr>
              <w:t>hysical presence in TEN Centres</w:t>
            </w:r>
          </w:p>
          <w:p w:rsidR="00ED7328" w:rsidRPr="00ED7328" w:rsidRDefault="006A2C99" w:rsidP="0022124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 strategic plan </w:t>
            </w:r>
            <w:r w:rsidR="00ED7328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eeds to be mapped out that includes i</w:t>
            </w:r>
            <w:r w:rsidR="00ED7328">
              <w:rPr>
                <w:rFonts w:ascii="Arial" w:hAnsi="Arial" w:cs="Arial"/>
              </w:rPr>
              <w:t xml:space="preserve">nformation </w:t>
            </w:r>
            <w:r>
              <w:rPr>
                <w:rFonts w:ascii="Arial" w:hAnsi="Arial" w:cs="Arial"/>
              </w:rPr>
              <w:t>points and face-to-face Adviser support</w:t>
            </w:r>
            <w:r w:rsidR="00ED7328">
              <w:rPr>
                <w:rFonts w:ascii="Arial" w:hAnsi="Arial" w:cs="Arial"/>
              </w:rPr>
              <w:t xml:space="preserve"> i.e. notice boards at TEN centres, commercial business centres etc</w:t>
            </w:r>
            <w:r>
              <w:rPr>
                <w:rFonts w:ascii="Arial" w:hAnsi="Arial" w:cs="Arial"/>
              </w:rPr>
              <w:t>.</w:t>
            </w:r>
            <w:r w:rsidR="00ED7328" w:rsidRPr="00ED7328">
              <w:rPr>
                <w:rFonts w:ascii="Arial" w:hAnsi="Arial" w:cs="Arial"/>
                <w:b/>
              </w:rPr>
              <w:t>(Action: Jo M.)</w:t>
            </w:r>
          </w:p>
          <w:p w:rsidR="00221246" w:rsidRPr="00221246" w:rsidRDefault="00221246" w:rsidP="00221246">
            <w:pPr>
              <w:spacing w:after="0" w:line="240" w:lineRule="auto"/>
              <w:rPr>
                <w:rFonts w:ascii="Arial" w:hAnsi="Arial" w:cs="Arial"/>
              </w:rPr>
            </w:pPr>
          </w:p>
          <w:p w:rsidR="00221246" w:rsidRPr="00BA01B5" w:rsidRDefault="00BA01B5" w:rsidP="0022124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A01B5">
              <w:rPr>
                <w:rFonts w:ascii="Arial" w:hAnsi="Arial" w:cs="Arial"/>
                <w:b/>
              </w:rPr>
              <w:t>Hubspot CRM Training</w:t>
            </w:r>
          </w:p>
          <w:p w:rsidR="00BA01B5" w:rsidRDefault="00BA01B5" w:rsidP="002212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has now been completed (basic level), it was n</w:t>
            </w:r>
            <w:r w:rsidR="009A6006">
              <w:rPr>
                <w:rFonts w:ascii="Arial" w:hAnsi="Arial" w:cs="Arial"/>
              </w:rPr>
              <w:t xml:space="preserve">oted however that it is </w:t>
            </w:r>
            <w:r>
              <w:rPr>
                <w:rFonts w:ascii="Arial" w:hAnsi="Arial" w:cs="Arial"/>
              </w:rPr>
              <w:t>important that the update of the contact information</w:t>
            </w:r>
            <w:r w:rsidR="006A2C99">
              <w:rPr>
                <w:rFonts w:ascii="Arial" w:hAnsi="Arial" w:cs="Arial"/>
              </w:rPr>
              <w:t xml:space="preserve">  on Hub</w:t>
            </w:r>
            <w:r w:rsidR="00EC7A60">
              <w:rPr>
                <w:rFonts w:ascii="Arial" w:hAnsi="Arial" w:cs="Arial"/>
              </w:rPr>
              <w:t>s</w:t>
            </w:r>
            <w:r w:rsidR="006A2C99">
              <w:rPr>
                <w:rFonts w:ascii="Arial" w:hAnsi="Arial" w:cs="Arial"/>
              </w:rPr>
              <w:t>pot is consistent and done by a</w:t>
            </w:r>
            <w:r>
              <w:rPr>
                <w:rFonts w:ascii="Arial" w:hAnsi="Arial" w:cs="Arial"/>
              </w:rPr>
              <w:t>ll users</w:t>
            </w:r>
            <w:r w:rsidR="006A2C99">
              <w:rPr>
                <w:rFonts w:ascii="Arial" w:hAnsi="Arial" w:cs="Arial"/>
              </w:rPr>
              <w:t xml:space="preserve">, and </w:t>
            </w:r>
            <w:r>
              <w:rPr>
                <w:rFonts w:ascii="Arial" w:hAnsi="Arial" w:cs="Arial"/>
              </w:rPr>
              <w:t xml:space="preserve">not just ‘one way traffic’ i.e. users obtaining information </w:t>
            </w:r>
            <w:r w:rsidR="00EC7A60">
              <w:rPr>
                <w:rFonts w:ascii="Arial" w:hAnsi="Arial" w:cs="Arial"/>
              </w:rPr>
              <w:t>from the system but not updating it.</w:t>
            </w:r>
          </w:p>
          <w:p w:rsidR="00BA01B5" w:rsidRPr="00221246" w:rsidRDefault="00BA01B5" w:rsidP="00221246">
            <w:pPr>
              <w:spacing w:after="0" w:line="240" w:lineRule="auto"/>
              <w:rPr>
                <w:rFonts w:ascii="Arial" w:hAnsi="Arial" w:cs="Arial"/>
              </w:rPr>
            </w:pPr>
          </w:p>
          <w:p w:rsidR="00321CA6" w:rsidRPr="00CB717A" w:rsidRDefault="00221246" w:rsidP="0022124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717A">
              <w:rPr>
                <w:rFonts w:ascii="Arial" w:hAnsi="Arial" w:cs="Arial"/>
                <w:b/>
              </w:rPr>
              <w:t>Marketing the S&amp;W Growth Hub</w:t>
            </w:r>
          </w:p>
          <w:p w:rsidR="00221246" w:rsidRDefault="00CB717A" w:rsidP="007847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Marketing Executive role (replacement role for Growth Hub Curator) is currently being advertised.  TG recommended that £10,000 saving from the original Curator role could be used to employ an Apprentice (Business &amp; Administration level 3) to work alongside the Marketing Executive.  </w:t>
            </w:r>
          </w:p>
          <w:p w:rsidR="0078473B" w:rsidRDefault="0078473B" w:rsidP="0078473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8473B">
              <w:rPr>
                <w:rFonts w:ascii="Arial" w:hAnsi="Arial" w:cs="Arial"/>
                <w:b/>
              </w:rPr>
              <w:t>(Action: JoM to investigate further)</w:t>
            </w:r>
          </w:p>
          <w:p w:rsidR="009A6006" w:rsidRDefault="009A6006" w:rsidP="0078473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A6006" w:rsidRDefault="009A6006" w:rsidP="0078473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 Growth Hub Marketing Steering Group</w:t>
            </w:r>
          </w:p>
          <w:p w:rsidR="009A6006" w:rsidRPr="009A6006" w:rsidRDefault="009A6006" w:rsidP="007847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received from the</w:t>
            </w:r>
            <w:r w:rsidRPr="009A6006">
              <w:rPr>
                <w:rFonts w:ascii="Arial" w:hAnsi="Arial" w:cs="Arial"/>
              </w:rPr>
              <w:t xml:space="preserve"> meeting attended by the Growth Hub Manager confirmed that a National Growth Hub week and Conference is being planned</w:t>
            </w:r>
          </w:p>
          <w:p w:rsidR="009A6006" w:rsidRDefault="009A6006" w:rsidP="0078473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A01B5" w:rsidRDefault="00BA01B5" w:rsidP="0078473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A01B5" w:rsidRDefault="00BA01B5" w:rsidP="0078473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MOUs with ERDF funded Programme Managers</w:t>
            </w:r>
          </w:p>
          <w:p w:rsidR="00BA01B5" w:rsidRPr="00BA01B5" w:rsidRDefault="00BA01B5" w:rsidP="0078473B">
            <w:pPr>
              <w:spacing w:after="0" w:line="240" w:lineRule="auto"/>
              <w:rPr>
                <w:rFonts w:ascii="Arial" w:hAnsi="Arial" w:cs="Arial"/>
              </w:rPr>
            </w:pPr>
            <w:r w:rsidRPr="00BA01B5">
              <w:rPr>
                <w:rFonts w:ascii="Arial" w:hAnsi="Arial" w:cs="Arial"/>
              </w:rPr>
              <w:t>All Programme Managers have been liaised with in regard to the MOUs but agreement and completion is slow.</w:t>
            </w:r>
          </w:p>
          <w:p w:rsidR="0078473B" w:rsidRPr="00902E8B" w:rsidRDefault="0078473B" w:rsidP="0078473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23330" w:rsidRDefault="00123330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Pr="002B4C27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D2053" w:rsidRPr="00A5342F" w:rsidTr="00EE7F8A">
        <w:tc>
          <w:tcPr>
            <w:tcW w:w="7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2053" w:rsidRPr="00A5342F" w:rsidRDefault="006D2053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</w:t>
            </w: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2053" w:rsidRDefault="00221246" w:rsidP="00B977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Marketing Update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2053" w:rsidRDefault="006D2053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469C4" w:rsidRPr="00A5342F" w:rsidTr="006C17B4"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F469C4" w:rsidRDefault="00F469C4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auto"/>
          </w:tcPr>
          <w:p w:rsidR="00F469C4" w:rsidRDefault="00F469C4" w:rsidP="00B977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4826DF" w:rsidRPr="00EC7A60" w:rsidRDefault="00221246" w:rsidP="00B977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C7A60">
              <w:rPr>
                <w:rFonts w:ascii="Arial" w:hAnsi="Arial" w:cs="Arial"/>
                <w:b/>
              </w:rPr>
              <w:t>Update</w:t>
            </w:r>
          </w:p>
          <w:p w:rsidR="00221246" w:rsidRPr="00221246" w:rsidRDefault="00221246" w:rsidP="00B977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A2E5B" w:rsidRDefault="00EC7A60" w:rsidP="00CF1A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discussion was held by</w:t>
            </w:r>
            <w:r w:rsidR="00CF1ACB">
              <w:rPr>
                <w:rFonts w:ascii="Arial" w:hAnsi="Arial" w:cs="Arial"/>
              </w:rPr>
              <w:t xml:space="preserve"> the group to look at the w</w:t>
            </w:r>
            <w:r w:rsidR="00221246" w:rsidRPr="00221246">
              <w:rPr>
                <w:rFonts w:ascii="Arial" w:hAnsi="Arial" w:cs="Arial"/>
              </w:rPr>
              <w:t>ay forward</w:t>
            </w:r>
            <w:r w:rsidR="00CF1ACB">
              <w:rPr>
                <w:rFonts w:ascii="Arial" w:hAnsi="Arial" w:cs="Arial"/>
              </w:rPr>
              <w:t xml:space="preserve"> and in particular the key c</w:t>
            </w:r>
            <w:r w:rsidR="00221246" w:rsidRPr="00221246">
              <w:rPr>
                <w:rFonts w:ascii="Arial" w:hAnsi="Arial" w:cs="Arial"/>
              </w:rPr>
              <w:t xml:space="preserve">hallenges facing the </w:t>
            </w:r>
            <w:r w:rsidR="00CF1ACB">
              <w:rPr>
                <w:rFonts w:ascii="Arial" w:hAnsi="Arial" w:cs="Arial"/>
              </w:rPr>
              <w:t xml:space="preserve">Swindon &amp; Wiltshire </w:t>
            </w:r>
            <w:r w:rsidR="00221246" w:rsidRPr="00221246">
              <w:rPr>
                <w:rFonts w:ascii="Arial" w:hAnsi="Arial" w:cs="Arial"/>
              </w:rPr>
              <w:t>Growth Hub</w:t>
            </w:r>
            <w:r w:rsidR="00CF1ACB">
              <w:rPr>
                <w:rFonts w:ascii="Arial" w:hAnsi="Arial" w:cs="Arial"/>
              </w:rPr>
              <w:t>.</w:t>
            </w:r>
            <w:r w:rsidR="008A2E5B">
              <w:rPr>
                <w:rFonts w:ascii="Arial" w:hAnsi="Arial" w:cs="Arial"/>
              </w:rPr>
              <w:t xml:space="preserve"> Points raised to be addressed</w:t>
            </w:r>
            <w:r>
              <w:rPr>
                <w:rFonts w:ascii="Arial" w:hAnsi="Arial" w:cs="Arial"/>
              </w:rPr>
              <w:t xml:space="preserve"> in the future marketing plan includes</w:t>
            </w:r>
            <w:r w:rsidR="008A2E5B">
              <w:rPr>
                <w:rFonts w:ascii="Arial" w:hAnsi="Arial" w:cs="Arial"/>
              </w:rPr>
              <w:t>:</w:t>
            </w:r>
          </w:p>
          <w:p w:rsidR="008A2E5B" w:rsidRDefault="008A2E5B" w:rsidP="00CF1A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A2E5B" w:rsidRPr="008A2E5B" w:rsidRDefault="008A2E5B" w:rsidP="008A2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A2E5B">
              <w:rPr>
                <w:rFonts w:ascii="Arial" w:hAnsi="Arial" w:cs="Arial"/>
              </w:rPr>
              <w:t>The Growth Hub marketing plan needs to address the ‘4 Ps of marketing’.</w:t>
            </w:r>
          </w:p>
          <w:p w:rsidR="008A2E5B" w:rsidRPr="008A2E5B" w:rsidRDefault="008A2E5B" w:rsidP="008A2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A2E5B">
              <w:rPr>
                <w:rFonts w:ascii="Arial" w:hAnsi="Arial" w:cs="Arial"/>
              </w:rPr>
              <w:t>The Growth Hub is</w:t>
            </w:r>
            <w:r w:rsidR="00EC7A60">
              <w:rPr>
                <w:rFonts w:ascii="Arial" w:hAnsi="Arial" w:cs="Arial"/>
              </w:rPr>
              <w:t xml:space="preserve"> not</w:t>
            </w:r>
            <w:r w:rsidRPr="008A2E5B">
              <w:rPr>
                <w:rFonts w:ascii="Arial" w:hAnsi="Arial" w:cs="Arial"/>
              </w:rPr>
              <w:t xml:space="preserve"> just a telephone or online service – it is also a physical service.</w:t>
            </w:r>
          </w:p>
          <w:p w:rsidR="008A2E5B" w:rsidRPr="008A2E5B" w:rsidRDefault="008A2E5B" w:rsidP="008A2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A2E5B">
              <w:rPr>
                <w:rFonts w:ascii="Arial" w:hAnsi="Arial" w:cs="Arial"/>
              </w:rPr>
              <w:t>The expertise available is not just for start-ups</w:t>
            </w:r>
            <w:r w:rsidR="00EC7A60">
              <w:rPr>
                <w:rFonts w:ascii="Arial" w:hAnsi="Arial" w:cs="Arial"/>
              </w:rPr>
              <w:t>, but</w:t>
            </w:r>
            <w:r w:rsidRPr="008A2E5B">
              <w:rPr>
                <w:rFonts w:ascii="Arial" w:hAnsi="Arial" w:cs="Arial"/>
              </w:rPr>
              <w:t xml:space="preserve"> for established and growth businesses.</w:t>
            </w:r>
          </w:p>
          <w:p w:rsidR="008A2E5B" w:rsidRPr="008A2E5B" w:rsidRDefault="008A2E5B" w:rsidP="008A2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A2E5B">
              <w:rPr>
                <w:rFonts w:ascii="Arial" w:hAnsi="Arial" w:cs="Arial"/>
              </w:rPr>
              <w:t>A programme of information workshops need</w:t>
            </w:r>
            <w:r w:rsidR="00EC7A60">
              <w:rPr>
                <w:rFonts w:ascii="Arial" w:hAnsi="Arial" w:cs="Arial"/>
              </w:rPr>
              <w:t>s</w:t>
            </w:r>
            <w:r w:rsidRPr="008A2E5B">
              <w:rPr>
                <w:rFonts w:ascii="Arial" w:hAnsi="Arial" w:cs="Arial"/>
              </w:rPr>
              <w:t xml:space="preserve"> to be part of the offer i.e. Innovate2Succeed and Export for Growth joint events.</w:t>
            </w:r>
          </w:p>
          <w:p w:rsidR="008A2E5B" w:rsidRPr="008A2E5B" w:rsidRDefault="00EC7A60" w:rsidP="008A2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need to be mindful that th</w:t>
            </w:r>
            <w:r w:rsidR="008A2E5B" w:rsidRPr="008A2E5B">
              <w:rPr>
                <w:rFonts w:ascii="Arial" w:hAnsi="Arial" w:cs="Arial"/>
              </w:rPr>
              <w:t>ere is no consistency between the Growth Hubs and each one is unique.</w:t>
            </w:r>
          </w:p>
          <w:p w:rsidR="008A2E5B" w:rsidRPr="008A2E5B" w:rsidRDefault="008A2E5B" w:rsidP="008A2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A2E5B">
              <w:rPr>
                <w:rFonts w:ascii="Arial" w:hAnsi="Arial" w:cs="Arial"/>
              </w:rPr>
              <w:t>SME’s worried about the term ‘Growth’.</w:t>
            </w:r>
          </w:p>
          <w:p w:rsidR="008A2E5B" w:rsidRPr="008A2E5B" w:rsidRDefault="008A2E5B" w:rsidP="008A2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A2E5B">
              <w:rPr>
                <w:rFonts w:ascii="Arial" w:hAnsi="Arial" w:cs="Arial"/>
              </w:rPr>
              <w:t>A lot of businesses don’t want growth, they just want to stay in a steady state.</w:t>
            </w:r>
          </w:p>
          <w:p w:rsidR="008A2E5B" w:rsidRDefault="008A2E5B" w:rsidP="008A2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A2E5B">
              <w:rPr>
                <w:rFonts w:ascii="Arial" w:hAnsi="Arial" w:cs="Arial"/>
              </w:rPr>
              <w:t>Re-badge offers on website to match the type of business they are aimed at i.e. workshop/start-up, fact-sheet/growth.</w:t>
            </w:r>
          </w:p>
          <w:p w:rsidR="001B13AC" w:rsidRDefault="001B13AC" w:rsidP="008A2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EC7A60">
              <w:rPr>
                <w:rFonts w:ascii="Arial" w:hAnsi="Arial" w:cs="Arial"/>
              </w:rPr>
              <w:t>reak</w:t>
            </w:r>
            <w:r>
              <w:rPr>
                <w:rFonts w:ascii="Arial" w:hAnsi="Arial" w:cs="Arial"/>
              </w:rPr>
              <w:t xml:space="preserve"> the </w:t>
            </w:r>
            <w:r w:rsidR="00EC7A60">
              <w:rPr>
                <w:rFonts w:ascii="Arial" w:hAnsi="Arial" w:cs="Arial"/>
              </w:rPr>
              <w:t xml:space="preserve">marketing </w:t>
            </w:r>
            <w:r>
              <w:rPr>
                <w:rFonts w:ascii="Arial" w:hAnsi="Arial" w:cs="Arial"/>
              </w:rPr>
              <w:t>plan down so it is targeted to:</w:t>
            </w:r>
          </w:p>
          <w:p w:rsidR="001B13AC" w:rsidRPr="001B13AC" w:rsidRDefault="001B13AC" w:rsidP="001B13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B13AC">
              <w:rPr>
                <w:rFonts w:ascii="Arial" w:hAnsi="Arial" w:cs="Arial"/>
              </w:rPr>
              <w:t>Start-up/Lifestyle</w:t>
            </w:r>
          </w:p>
          <w:p w:rsidR="001B13AC" w:rsidRPr="001B13AC" w:rsidRDefault="001B13AC" w:rsidP="001B13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B13AC">
              <w:rPr>
                <w:rFonts w:ascii="Arial" w:hAnsi="Arial" w:cs="Arial"/>
              </w:rPr>
              <w:t>Small businesses that want to grow</w:t>
            </w:r>
          </w:p>
          <w:p w:rsidR="001B13AC" w:rsidRPr="001B13AC" w:rsidRDefault="001B13AC" w:rsidP="001B13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B13AC">
              <w:rPr>
                <w:rFonts w:ascii="Arial" w:hAnsi="Arial" w:cs="Arial"/>
              </w:rPr>
              <w:t>Medium businesses</w:t>
            </w:r>
          </w:p>
          <w:p w:rsidR="001B13AC" w:rsidRDefault="001B13AC" w:rsidP="001B13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B13AC">
              <w:rPr>
                <w:rFonts w:ascii="Arial" w:hAnsi="Arial" w:cs="Arial"/>
              </w:rPr>
              <w:lastRenderedPageBreak/>
              <w:t>Big Business</w:t>
            </w:r>
          </w:p>
          <w:p w:rsidR="001B13AC" w:rsidRDefault="001B13AC" w:rsidP="001B13A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B13AC" w:rsidRDefault="001B13AC" w:rsidP="001B13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B13AC">
              <w:rPr>
                <w:rFonts w:ascii="Arial" w:hAnsi="Arial" w:cs="Arial"/>
              </w:rPr>
              <w:t>What and where the promotional activity takes place is important</w:t>
            </w:r>
          </w:p>
          <w:p w:rsidR="001B13AC" w:rsidRPr="001B13AC" w:rsidRDefault="001B13AC" w:rsidP="001B13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 down by sector</w:t>
            </w:r>
          </w:p>
          <w:p w:rsidR="001B13AC" w:rsidRPr="001B13AC" w:rsidRDefault="001B13AC" w:rsidP="001B13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B13AC">
              <w:rPr>
                <w:rFonts w:ascii="Arial" w:hAnsi="Arial" w:cs="Arial"/>
              </w:rPr>
              <w:t xml:space="preserve">Refer to monetisation plan </w:t>
            </w:r>
          </w:p>
          <w:p w:rsidR="001B13AC" w:rsidRPr="001B13AC" w:rsidRDefault="001B13AC" w:rsidP="001B13A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A2E5B" w:rsidRDefault="008A2E5B" w:rsidP="00CF1A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A2E5B" w:rsidRDefault="008A2E5B" w:rsidP="00CF1A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A2E5B" w:rsidRDefault="008A2E5B" w:rsidP="00CF1A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A2E5B" w:rsidRDefault="008A2E5B" w:rsidP="00CF1A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E1CAA" w:rsidRPr="008A2E5B" w:rsidRDefault="00CF1ACB" w:rsidP="00CF1A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469C4" w:rsidRDefault="00F469C4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826DF" w:rsidRDefault="004826DF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826DF" w:rsidRDefault="004826DF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826DF" w:rsidRDefault="004826DF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826DF" w:rsidRDefault="004826DF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826DF" w:rsidRDefault="004826DF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826DF" w:rsidRDefault="004826DF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D2053" w:rsidRPr="00A5342F" w:rsidTr="00EE7F8A">
        <w:tc>
          <w:tcPr>
            <w:tcW w:w="7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2053" w:rsidRPr="00A5342F" w:rsidRDefault="002A6B58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</w:t>
            </w: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2053" w:rsidRDefault="00221246" w:rsidP="00B977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Update on costs to date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2053" w:rsidRDefault="006D2053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469C4" w:rsidRPr="00A5342F" w:rsidTr="006C17B4"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F469C4" w:rsidRDefault="00F469C4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auto"/>
          </w:tcPr>
          <w:p w:rsidR="000C61F1" w:rsidRDefault="000C61F1" w:rsidP="000C61F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52983" w:rsidRDefault="00BB018E" w:rsidP="000C61F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ID presented paper on </w:t>
            </w:r>
            <w:r w:rsidR="00FD5B33">
              <w:rPr>
                <w:rFonts w:ascii="Arial" w:hAnsi="Arial" w:cs="Arial"/>
                <w:color w:val="000000" w:themeColor="text1"/>
              </w:rPr>
              <w:t>Growth Hub finance</w:t>
            </w:r>
            <w:r w:rsidR="00206067">
              <w:rPr>
                <w:rFonts w:ascii="Arial" w:hAnsi="Arial" w:cs="Arial"/>
                <w:color w:val="000000" w:themeColor="text1"/>
              </w:rPr>
              <w:t>s 2017/2018</w:t>
            </w:r>
          </w:p>
          <w:p w:rsidR="00206067" w:rsidRDefault="00206067" w:rsidP="000C61F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EC7A60" w:rsidRDefault="00EC7A60" w:rsidP="000C61F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Going forward:</w:t>
            </w:r>
          </w:p>
          <w:p w:rsidR="00206067" w:rsidRDefault="00206067" w:rsidP="000C61F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2018/2019 finances to be broken down:</w:t>
            </w:r>
          </w:p>
          <w:p w:rsidR="00206067" w:rsidRDefault="00206067" w:rsidP="000C61F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Qtr 1 &amp; 2  Actual</w:t>
            </w:r>
          </w:p>
          <w:p w:rsidR="00206067" w:rsidRDefault="00206067" w:rsidP="000C61F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Qtr 4 &amp; 5  Forecast split into ‘Fixed’ and ‘Variable’</w:t>
            </w:r>
          </w:p>
          <w:p w:rsidR="00583FBE" w:rsidRDefault="00583FBE" w:rsidP="000C61F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583FBE" w:rsidRDefault="00583FBE" w:rsidP="000C61F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Paper to be presented at October Growth Hub Gover</w:t>
            </w:r>
            <w:r w:rsidR="00EC7A60">
              <w:rPr>
                <w:rFonts w:ascii="Arial" w:hAnsi="Arial" w:cs="Arial"/>
                <w:color w:val="000000" w:themeColor="text1"/>
              </w:rPr>
              <w:t>n</w:t>
            </w:r>
            <w:r>
              <w:rPr>
                <w:rFonts w:ascii="Arial" w:hAnsi="Arial" w:cs="Arial"/>
                <w:color w:val="000000" w:themeColor="text1"/>
              </w:rPr>
              <w:t>ance Group meeting</w:t>
            </w:r>
          </w:p>
          <w:p w:rsidR="00583FBE" w:rsidRPr="00583FBE" w:rsidRDefault="00583FBE" w:rsidP="000C61F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83FBE">
              <w:rPr>
                <w:rFonts w:ascii="Arial" w:hAnsi="Arial" w:cs="Arial"/>
                <w:b/>
                <w:color w:val="000000" w:themeColor="text1"/>
              </w:rPr>
              <w:t>(Action: Jo M/ID)</w:t>
            </w:r>
          </w:p>
          <w:p w:rsidR="00206067" w:rsidRDefault="00206067" w:rsidP="000C61F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206067" w:rsidRDefault="00206067" w:rsidP="000C61F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206067" w:rsidRDefault="00206067" w:rsidP="000C61F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0C61F1" w:rsidRPr="002A6B58" w:rsidRDefault="000C61F1" w:rsidP="00E6546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469C4" w:rsidRDefault="00F469C4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03815" w:rsidRDefault="00221246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</w:t>
            </w: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D2053" w:rsidRPr="00A5342F" w:rsidTr="00EE7F8A">
        <w:tc>
          <w:tcPr>
            <w:tcW w:w="7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2053" w:rsidRPr="00A5342F" w:rsidRDefault="002A6B58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69C4" w:rsidRPr="00F469C4" w:rsidRDefault="00F469C4" w:rsidP="00F469C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469C4">
              <w:rPr>
                <w:rFonts w:ascii="Arial" w:hAnsi="Arial" w:cs="Arial"/>
                <w:b/>
              </w:rPr>
              <w:t>Update on TEN team and Growth Hub Triage delivery</w:t>
            </w:r>
          </w:p>
          <w:p w:rsidR="006D2053" w:rsidRDefault="006D2053" w:rsidP="00F469C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2053" w:rsidRDefault="006D2053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E7F8A" w:rsidRPr="00A5342F" w:rsidTr="006C17B4"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EE7F8A" w:rsidRDefault="00EE7F8A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auto"/>
          </w:tcPr>
          <w:p w:rsidR="00623B35" w:rsidRDefault="00623B35" w:rsidP="0020007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0007E" w:rsidRPr="00623B35" w:rsidRDefault="00623B35" w:rsidP="0020007E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623B35">
              <w:rPr>
                <w:rFonts w:ascii="Arial" w:hAnsi="Arial" w:cs="Arial"/>
              </w:rPr>
              <w:t>Not available – TEN representatives cancelled attendance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221246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RF/AH (TEN)</w:t>
            </w: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D2053" w:rsidRPr="00A5342F" w:rsidTr="00EE7F8A">
        <w:tc>
          <w:tcPr>
            <w:tcW w:w="7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2053" w:rsidRPr="00A5342F" w:rsidRDefault="002A6B58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2053" w:rsidRDefault="001335CF" w:rsidP="00B977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Wider business/partner representation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2053" w:rsidRDefault="006D2053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469C4" w:rsidRPr="00A5342F" w:rsidTr="006C17B4"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F469C4" w:rsidRDefault="00F469C4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auto"/>
          </w:tcPr>
          <w:p w:rsidR="00BB4A6D" w:rsidRDefault="00BB4A6D" w:rsidP="00BB4A6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BB4A6D" w:rsidRPr="001B13AC" w:rsidRDefault="00433315" w:rsidP="002212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B13AC">
              <w:rPr>
                <w:rFonts w:ascii="Arial" w:hAnsi="Arial" w:cs="Arial"/>
              </w:rPr>
              <w:t>Charlotte Boole of Greenway Training attended the meeting as a new business representative.</w:t>
            </w:r>
          </w:p>
          <w:p w:rsidR="00433315" w:rsidRPr="001B13AC" w:rsidRDefault="00433315" w:rsidP="002212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33315" w:rsidRDefault="001B13AC" w:rsidP="001B13A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1B13AC">
              <w:rPr>
                <w:rFonts w:ascii="Arial" w:hAnsi="Arial" w:cs="Arial"/>
              </w:rPr>
              <w:t>Chris Thompson, Owner of TechB was put forward</w:t>
            </w:r>
            <w:r w:rsidR="00EC7A60">
              <w:rPr>
                <w:rFonts w:ascii="Arial" w:hAnsi="Arial" w:cs="Arial"/>
              </w:rPr>
              <w:t xml:space="preserve"> as </w:t>
            </w:r>
            <w:r w:rsidRPr="001B13AC">
              <w:rPr>
                <w:rFonts w:ascii="Arial" w:hAnsi="Arial" w:cs="Arial"/>
              </w:rPr>
              <w:t xml:space="preserve"> a potential n</w:t>
            </w:r>
            <w:r w:rsidR="000766F2" w:rsidRPr="001B13AC">
              <w:rPr>
                <w:rFonts w:ascii="Arial" w:hAnsi="Arial" w:cs="Arial"/>
              </w:rPr>
              <w:t>ew business represen</w:t>
            </w:r>
            <w:r w:rsidR="00EC7A60">
              <w:rPr>
                <w:rFonts w:ascii="Arial" w:hAnsi="Arial" w:cs="Arial"/>
              </w:rPr>
              <w:t>ta</w:t>
            </w:r>
            <w:r w:rsidR="000766F2" w:rsidRPr="001B13AC">
              <w:rPr>
                <w:rFonts w:ascii="Arial" w:hAnsi="Arial" w:cs="Arial"/>
              </w:rPr>
              <w:t xml:space="preserve">tive </w:t>
            </w:r>
            <w:r w:rsidRPr="001B13AC">
              <w:rPr>
                <w:rFonts w:ascii="Arial" w:hAnsi="Arial" w:cs="Arial"/>
              </w:rPr>
              <w:t>– his membership was approved by the Group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1B13AC" w:rsidRDefault="001B13AC" w:rsidP="001B13A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1B13AC">
              <w:rPr>
                <w:rFonts w:ascii="Arial" w:hAnsi="Arial" w:cs="Arial"/>
                <w:b/>
              </w:rPr>
              <w:t>(Action: Jo M to take forward)</w:t>
            </w:r>
          </w:p>
          <w:p w:rsidR="00623B35" w:rsidRDefault="00623B35" w:rsidP="001B13A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1B13AC" w:rsidRPr="00623B35" w:rsidRDefault="00623B35" w:rsidP="001B13A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23B35">
              <w:rPr>
                <w:rFonts w:ascii="Arial" w:hAnsi="Arial" w:cs="Arial"/>
              </w:rPr>
              <w:t xml:space="preserve">The option to </w:t>
            </w:r>
            <w:r>
              <w:rPr>
                <w:rFonts w:ascii="Arial" w:hAnsi="Arial" w:cs="Arial"/>
              </w:rPr>
              <w:t>dial into the meetings was prop</w:t>
            </w:r>
            <w:r w:rsidRPr="00623B35">
              <w:rPr>
                <w:rFonts w:ascii="Arial" w:hAnsi="Arial" w:cs="Arial"/>
              </w:rPr>
              <w:t>osed but not taken forward due to the agreed understanding of the value of face-to-face communications offered as opposed to the phone.  Plus meetings were only held quarterly.</w:t>
            </w:r>
          </w:p>
          <w:p w:rsidR="00623B35" w:rsidRPr="00623B35" w:rsidRDefault="00623B35" w:rsidP="001B13A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23B35" w:rsidRPr="00623B35" w:rsidRDefault="00623B35" w:rsidP="001B13A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23B35">
              <w:rPr>
                <w:rFonts w:ascii="Arial" w:hAnsi="Arial" w:cs="Arial"/>
              </w:rPr>
              <w:t>Moving the Growth Hub Governance 2019 meetings around the area was discussed</w:t>
            </w:r>
          </w:p>
          <w:p w:rsidR="00623B35" w:rsidRDefault="00623B35" w:rsidP="001B13A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23B35">
              <w:rPr>
                <w:rFonts w:ascii="Arial" w:hAnsi="Arial" w:cs="Arial"/>
                <w:b/>
              </w:rPr>
              <w:t>(Action: Jo M to</w:t>
            </w:r>
            <w:r>
              <w:rPr>
                <w:rFonts w:ascii="Arial" w:hAnsi="Arial" w:cs="Arial"/>
                <w:b/>
              </w:rPr>
              <w:t xml:space="preserve"> look at feasibility and present options at next meeting</w:t>
            </w:r>
            <w:r w:rsidRPr="00623B35">
              <w:rPr>
                <w:rFonts w:ascii="Arial" w:hAnsi="Arial" w:cs="Arial"/>
                <w:b/>
              </w:rPr>
              <w:t>)</w:t>
            </w:r>
          </w:p>
          <w:p w:rsidR="00623B35" w:rsidRPr="00F469C4" w:rsidRDefault="00623B35" w:rsidP="001B13A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469C4" w:rsidRDefault="00221246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JoM</w:t>
            </w:r>
          </w:p>
        </w:tc>
      </w:tr>
      <w:tr w:rsidR="002A6B58" w:rsidRPr="00A5342F" w:rsidTr="000C61F1">
        <w:tc>
          <w:tcPr>
            <w:tcW w:w="7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6B58" w:rsidRPr="00A5342F" w:rsidRDefault="00F469C4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6B58" w:rsidRDefault="00027791" w:rsidP="00B977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AoB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6B58" w:rsidRDefault="002A6B58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C61F1" w:rsidRPr="00A5342F" w:rsidTr="006C17B4"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0C61F1" w:rsidRPr="00A1193F" w:rsidRDefault="000C61F1" w:rsidP="008766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auto"/>
          </w:tcPr>
          <w:p w:rsidR="00A1193F" w:rsidRDefault="00A1193F" w:rsidP="00B977E7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C86E23" w:rsidRPr="00C86E23" w:rsidRDefault="00C86E23" w:rsidP="00B977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86E23" w:rsidRDefault="00C86E23" w:rsidP="00B977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86E23">
              <w:rPr>
                <w:rFonts w:ascii="Arial" w:hAnsi="Arial" w:cs="Arial"/>
              </w:rPr>
              <w:lastRenderedPageBreak/>
              <w:t>Nicola Baily (FSB) recommended the ‘Women in Business – Social media group, with the possibility of future partnership work.</w:t>
            </w:r>
          </w:p>
          <w:p w:rsidR="00C86E23" w:rsidRDefault="00C86E23" w:rsidP="00C86E2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A01B5">
              <w:rPr>
                <w:rFonts w:ascii="Arial" w:hAnsi="Arial" w:cs="Arial"/>
                <w:b/>
              </w:rPr>
              <w:t>(Action: Jo M to take forward)</w:t>
            </w:r>
          </w:p>
          <w:p w:rsidR="008A2E5B" w:rsidRPr="008A2E5B" w:rsidRDefault="008A2E5B" w:rsidP="00C86E23">
            <w:pPr>
              <w:spacing w:after="0" w:line="240" w:lineRule="auto"/>
              <w:rPr>
                <w:rFonts w:ascii="Arial" w:hAnsi="Arial" w:cs="Arial"/>
              </w:rPr>
            </w:pPr>
          </w:p>
          <w:p w:rsidR="008A2E5B" w:rsidRDefault="008A2E5B" w:rsidP="00C86E23">
            <w:pPr>
              <w:spacing w:after="0" w:line="240" w:lineRule="auto"/>
              <w:rPr>
                <w:rFonts w:ascii="Arial" w:hAnsi="Arial" w:cs="Arial"/>
              </w:rPr>
            </w:pPr>
            <w:r w:rsidRPr="008A2E5B">
              <w:rPr>
                <w:rFonts w:ascii="Arial" w:hAnsi="Arial" w:cs="Arial"/>
              </w:rPr>
              <w:t>Send the list of Cobra Fact Sheets that the Growth Hub has a licence for to the Higher Futures Team for use on client visits.</w:t>
            </w:r>
          </w:p>
          <w:p w:rsidR="008A2E5B" w:rsidRDefault="00021728" w:rsidP="00C86E2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(Action: Jo M</w:t>
            </w:r>
            <w:r w:rsidR="008A2E5B" w:rsidRPr="008A2E5B">
              <w:rPr>
                <w:rFonts w:ascii="Arial" w:hAnsi="Arial" w:cs="Arial"/>
                <w:b/>
              </w:rPr>
              <w:t>)</w:t>
            </w:r>
          </w:p>
          <w:p w:rsidR="00623B35" w:rsidRDefault="00623B35" w:rsidP="00C86E2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A4216" w:rsidRPr="007A4216" w:rsidRDefault="007A4216" w:rsidP="00C86E23">
            <w:pPr>
              <w:spacing w:after="0" w:line="240" w:lineRule="auto"/>
              <w:rPr>
                <w:rFonts w:ascii="Arial" w:hAnsi="Arial" w:cs="Arial"/>
              </w:rPr>
            </w:pPr>
            <w:r w:rsidRPr="007A4216">
              <w:rPr>
                <w:rFonts w:ascii="Arial" w:hAnsi="Arial" w:cs="Arial"/>
              </w:rPr>
              <w:t>JM raised the issue of tighter security measures/training in regard to the use of one CRM system by various groups of people and the importance that everyone is trained up in this area.</w:t>
            </w:r>
          </w:p>
          <w:p w:rsidR="008A2E5B" w:rsidRDefault="00021728" w:rsidP="00C86E2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(Action: Jo M</w:t>
            </w:r>
            <w:r w:rsidR="007A4216" w:rsidRPr="007A4216">
              <w:rPr>
                <w:rFonts w:ascii="Arial" w:hAnsi="Arial" w:cs="Arial"/>
                <w:b/>
              </w:rPr>
              <w:t>)</w:t>
            </w:r>
          </w:p>
          <w:p w:rsidR="007A4216" w:rsidRDefault="007A4216" w:rsidP="00C86E2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21728" w:rsidRPr="00EC5E62" w:rsidRDefault="00EC5E62" w:rsidP="00C86E23">
            <w:pPr>
              <w:spacing w:after="0" w:line="240" w:lineRule="auto"/>
              <w:rPr>
                <w:rFonts w:ascii="Arial" w:hAnsi="Arial" w:cs="Arial"/>
              </w:rPr>
            </w:pPr>
            <w:r w:rsidRPr="00EC5E62">
              <w:rPr>
                <w:rFonts w:ascii="Arial" w:hAnsi="Arial" w:cs="Arial"/>
              </w:rPr>
              <w:t>JS raised the question in regard to Partners and how much marketing they did supporting the Growth Hub</w:t>
            </w:r>
            <w:r>
              <w:rPr>
                <w:rFonts w:ascii="Arial" w:hAnsi="Arial" w:cs="Arial"/>
              </w:rPr>
              <w:t>.</w:t>
            </w:r>
          </w:p>
          <w:p w:rsidR="00021728" w:rsidRDefault="00021728" w:rsidP="00EC5E6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21728" w:rsidRPr="00021728" w:rsidRDefault="00021728" w:rsidP="00EC5E62">
            <w:pPr>
              <w:spacing w:after="0" w:line="240" w:lineRule="auto"/>
              <w:rPr>
                <w:rFonts w:ascii="Arial" w:hAnsi="Arial" w:cs="Arial"/>
              </w:rPr>
            </w:pPr>
            <w:r w:rsidRPr="00021728">
              <w:rPr>
                <w:rFonts w:ascii="Arial" w:hAnsi="Arial" w:cs="Arial"/>
              </w:rPr>
              <w:t xml:space="preserve">CB raised the issue of tenders and how important it was to make these </w:t>
            </w:r>
            <w:bookmarkStart w:id="0" w:name="_GoBack"/>
            <w:bookmarkEnd w:id="0"/>
            <w:r w:rsidRPr="00021728">
              <w:rPr>
                <w:rFonts w:ascii="Arial" w:hAnsi="Arial" w:cs="Arial"/>
              </w:rPr>
              <w:t>opportunities more ‘available’ to business</w:t>
            </w:r>
            <w:r w:rsidR="00994643">
              <w:rPr>
                <w:rFonts w:ascii="Arial" w:hAnsi="Arial" w:cs="Arial"/>
              </w:rPr>
              <w:t xml:space="preserve"> through the Growth Hub and</w:t>
            </w:r>
            <w:r w:rsidRPr="00021728">
              <w:rPr>
                <w:rFonts w:ascii="Arial" w:hAnsi="Arial" w:cs="Arial"/>
              </w:rPr>
              <w:t xml:space="preserve"> more intelligently </w:t>
            </w:r>
            <w:r w:rsidR="00A869AA" w:rsidRPr="00021728">
              <w:rPr>
                <w:rFonts w:ascii="Arial" w:hAnsi="Arial" w:cs="Arial"/>
              </w:rPr>
              <w:t>targeted</w:t>
            </w:r>
            <w:r w:rsidRPr="00021728">
              <w:rPr>
                <w:rFonts w:ascii="Arial" w:hAnsi="Arial" w:cs="Arial"/>
              </w:rPr>
              <w:t xml:space="preserve"> i.e. by sector.</w:t>
            </w:r>
          </w:p>
          <w:p w:rsidR="00C86E23" w:rsidRPr="00C86E23" w:rsidRDefault="00021728" w:rsidP="00B977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2172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b/>
              </w:rPr>
              <w:t>Action: Jo M</w:t>
            </w:r>
            <w:r w:rsidRPr="00021728">
              <w:rPr>
                <w:rFonts w:ascii="Arial" w:hAnsi="Arial" w:cs="Arial"/>
                <w:b/>
              </w:rPr>
              <w:t>)</w:t>
            </w:r>
          </w:p>
          <w:p w:rsidR="00C86E23" w:rsidRPr="005631BF" w:rsidRDefault="00C86E23" w:rsidP="00B977E7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8324D2" w:rsidRPr="005631BF" w:rsidRDefault="008324D2" w:rsidP="00B977E7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8324D2" w:rsidRPr="005631BF" w:rsidRDefault="008324D2" w:rsidP="00B977E7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F1285A" w:rsidRPr="005631BF" w:rsidRDefault="00F1285A" w:rsidP="00B977E7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C61F1" w:rsidRDefault="000C61F1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C2C65" w:rsidRPr="00A5342F" w:rsidTr="00003025">
        <w:trPr>
          <w:trHeight w:val="343"/>
        </w:trPr>
        <w:tc>
          <w:tcPr>
            <w:tcW w:w="7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C2C65" w:rsidRDefault="00BC2C65" w:rsidP="00876678">
            <w:pPr>
              <w:spacing w:after="0" w:line="240" w:lineRule="auto"/>
              <w:jc w:val="both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lastRenderedPageBreak/>
              <w:t>10</w:t>
            </w: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C2C65" w:rsidRDefault="00BC2C65" w:rsidP="00464433">
            <w:pPr>
              <w:spacing w:line="240" w:lineRule="auto"/>
              <w:jc w:val="both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>Next Meeting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C2C65" w:rsidRPr="009368C9" w:rsidRDefault="00BC2C65" w:rsidP="00876678">
            <w:pPr>
              <w:spacing w:after="0" w:line="240" w:lineRule="auto"/>
              <w:jc w:val="both"/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BC2C65" w:rsidRPr="008D1248" w:rsidTr="00B62C8A"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BC2C65" w:rsidRDefault="00BC2C65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auto"/>
          </w:tcPr>
          <w:p w:rsidR="00BC2C65" w:rsidRPr="00852983" w:rsidRDefault="00BC2C65" w:rsidP="0000302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C2C65" w:rsidRPr="00852983" w:rsidRDefault="00BC2C65" w:rsidP="0026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52983">
              <w:rPr>
                <w:rFonts w:ascii="Arial" w:hAnsi="Arial" w:cs="Arial"/>
                <w:b/>
                <w:color w:val="000000" w:themeColor="text1"/>
              </w:rPr>
              <w:t>Date of next meeting</w:t>
            </w:r>
            <w:r w:rsidR="003266D0">
              <w:rPr>
                <w:rFonts w:ascii="Arial" w:hAnsi="Arial" w:cs="Arial"/>
                <w:b/>
                <w:color w:val="000000" w:themeColor="text1"/>
              </w:rPr>
              <w:t>s</w:t>
            </w:r>
          </w:p>
          <w:p w:rsidR="003266D0" w:rsidRDefault="003266D0" w:rsidP="0026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 Jan</w:t>
            </w:r>
            <w:r w:rsidR="00593988">
              <w:rPr>
                <w:rFonts w:ascii="Arial" w:hAnsi="Arial" w:cs="Arial"/>
                <w:color w:val="000000" w:themeColor="text1"/>
              </w:rPr>
              <w:t xml:space="preserve"> 2019</w:t>
            </w:r>
          </w:p>
          <w:p w:rsidR="00593988" w:rsidRDefault="00593988" w:rsidP="0026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593988" w:rsidRDefault="00593988" w:rsidP="0026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Further 2019 dates to be discussed</w:t>
            </w:r>
            <w:r w:rsidR="00682667">
              <w:rPr>
                <w:rFonts w:ascii="Arial" w:hAnsi="Arial" w:cs="Arial"/>
                <w:color w:val="000000" w:themeColor="text1"/>
              </w:rPr>
              <w:t xml:space="preserve"> at next Growth Hub meeting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593988" w:rsidRDefault="00593988" w:rsidP="0026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593988" w:rsidRPr="00852983" w:rsidRDefault="00593988" w:rsidP="0026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highlight w:val="yellow"/>
                <w:lang w:eastAsia="en-GB"/>
              </w:rPr>
            </w:pPr>
          </w:p>
          <w:p w:rsidR="00BC2C65" w:rsidRPr="00852983" w:rsidRDefault="00BC2C65" w:rsidP="00EE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C2C65" w:rsidRPr="008D1248" w:rsidRDefault="00BC2C65" w:rsidP="00876678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  <w:p w:rsidR="00BC2C65" w:rsidRPr="008D1248" w:rsidRDefault="00BC2C65" w:rsidP="00876678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  <w:p w:rsidR="00BC2C65" w:rsidRPr="008D1248" w:rsidRDefault="00BC2C65" w:rsidP="00876678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  <w:p w:rsidR="00BC2C65" w:rsidRPr="008D1248" w:rsidRDefault="00BC2C65" w:rsidP="00876678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BC2C65" w:rsidRPr="008D1248" w:rsidTr="00900418">
        <w:tc>
          <w:tcPr>
            <w:tcW w:w="750" w:type="dxa"/>
            <w:shd w:val="clear" w:color="auto" w:fill="BFBFBF" w:themeFill="background1" w:themeFillShade="BF"/>
          </w:tcPr>
          <w:p w:rsidR="00BC2C65" w:rsidRPr="008D1248" w:rsidRDefault="00BC2C65" w:rsidP="0058313C">
            <w:pPr>
              <w:spacing w:after="0" w:line="240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756" w:type="dxa"/>
            <w:shd w:val="clear" w:color="auto" w:fill="BFBFBF" w:themeFill="background1" w:themeFillShade="BF"/>
          </w:tcPr>
          <w:p w:rsidR="00BC2C65" w:rsidRPr="008D1248" w:rsidRDefault="00BC2C65" w:rsidP="0058313C">
            <w:pPr>
              <w:spacing w:after="0" w:line="240" w:lineRule="auto"/>
              <w:jc w:val="both"/>
              <w:rPr>
                <w:rFonts w:ascii="Arial" w:hAnsi="Arial" w:cs="Arial"/>
                <w:b/>
                <w:highlight w:val="yellow"/>
              </w:rPr>
            </w:pPr>
            <w:r w:rsidRPr="000A06F7">
              <w:rPr>
                <w:rFonts w:ascii="Arial" w:hAnsi="Arial" w:cs="Arial"/>
                <w:b/>
              </w:rPr>
              <w:t>CLOSE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C2C65" w:rsidRPr="008D1248" w:rsidRDefault="00BC2C65" w:rsidP="0058313C">
            <w:pPr>
              <w:spacing w:after="0" w:line="240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:rsidR="00802AD3" w:rsidRDefault="00802AD3" w:rsidP="0058313C">
      <w:pPr>
        <w:pStyle w:val="NormalWeb"/>
        <w:shd w:val="clear" w:color="auto" w:fill="FFFFFF"/>
        <w:spacing w:before="0" w:beforeAutospacing="0" w:after="0" w:afterAutospacing="0"/>
        <w:ind w:right="225"/>
        <w:jc w:val="both"/>
        <w:outlineLvl w:val="0"/>
        <w:rPr>
          <w:rFonts w:ascii="Arial" w:hAnsi="Arial" w:cs="Arial"/>
          <w:b/>
          <w:bCs/>
          <w:highlight w:val="yellow"/>
          <w:u w:val="single"/>
        </w:rPr>
      </w:pPr>
    </w:p>
    <w:p w:rsidR="00AE7D0D" w:rsidRPr="008D1248" w:rsidRDefault="00AE7D0D" w:rsidP="0058313C">
      <w:pPr>
        <w:pStyle w:val="NormalWeb"/>
        <w:shd w:val="clear" w:color="auto" w:fill="FFFFFF"/>
        <w:spacing w:before="0" w:beforeAutospacing="0" w:after="0" w:afterAutospacing="0"/>
        <w:ind w:right="225"/>
        <w:jc w:val="both"/>
        <w:outlineLvl w:val="0"/>
        <w:rPr>
          <w:rFonts w:ascii="Arial" w:hAnsi="Arial" w:cs="Arial"/>
          <w:b/>
          <w:bCs/>
          <w:highlight w:val="yellow"/>
          <w:u w:val="single"/>
        </w:rPr>
      </w:pPr>
    </w:p>
    <w:p w:rsidR="004C6D8E" w:rsidRPr="000A06F7" w:rsidRDefault="003D7555" w:rsidP="0058313C">
      <w:pPr>
        <w:pStyle w:val="NormalWeb"/>
        <w:shd w:val="clear" w:color="auto" w:fill="FFFFFF"/>
        <w:spacing w:before="0" w:beforeAutospacing="0" w:after="0" w:afterAutospacing="0"/>
        <w:ind w:right="225"/>
        <w:jc w:val="both"/>
        <w:outlineLvl w:val="0"/>
        <w:rPr>
          <w:rFonts w:ascii="Arial" w:eastAsia="Times New Roman" w:hAnsi="Arial" w:cs="Arial"/>
          <w:sz w:val="22"/>
          <w:szCs w:val="22"/>
        </w:rPr>
      </w:pPr>
      <w:r w:rsidRPr="000A06F7">
        <w:rPr>
          <w:rFonts w:ascii="Arial" w:eastAsia="Times New Roman" w:hAnsi="Arial" w:cs="Arial"/>
          <w:sz w:val="22"/>
          <w:szCs w:val="22"/>
        </w:rPr>
        <w:t>Taken by</w:t>
      </w:r>
    </w:p>
    <w:p w:rsidR="00A33F56" w:rsidRDefault="004659E5" w:rsidP="0058313C">
      <w:pPr>
        <w:pStyle w:val="NormalWeb"/>
        <w:shd w:val="clear" w:color="auto" w:fill="FFFFFF"/>
        <w:spacing w:before="0" w:beforeAutospacing="0" w:after="0" w:afterAutospacing="0"/>
        <w:ind w:right="225"/>
        <w:jc w:val="both"/>
        <w:outlineLvl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Jo Minnaar</w:t>
      </w:r>
      <w:r w:rsidR="003D7555" w:rsidRPr="000A06F7">
        <w:rPr>
          <w:rFonts w:ascii="Arial" w:eastAsia="Times New Roman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sz w:val="22"/>
          <w:szCs w:val="22"/>
        </w:rPr>
        <w:t xml:space="preserve">Swindon &amp; Wiltshire Growth Hub Manager. </w:t>
      </w:r>
    </w:p>
    <w:sectPr w:rsidR="00A33F56" w:rsidSect="00573C01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78A" w:rsidRDefault="0084578A" w:rsidP="00D85231">
      <w:pPr>
        <w:spacing w:after="0" w:line="240" w:lineRule="auto"/>
      </w:pPr>
      <w:r>
        <w:separator/>
      </w:r>
    </w:p>
  </w:endnote>
  <w:endnote w:type="continuationSeparator" w:id="0">
    <w:p w:rsidR="0084578A" w:rsidRDefault="0084578A" w:rsidP="00D8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68" w:rsidRDefault="006F5368" w:rsidP="004B6D5E">
    <w:pPr>
      <w:pStyle w:val="Footer"/>
      <w:jc w:val="center"/>
      <w:rPr>
        <w:rFonts w:ascii="Arial" w:hAnsi="Arial" w:cs="Arial"/>
        <w:sz w:val="16"/>
        <w:szCs w:val="16"/>
      </w:rPr>
    </w:pPr>
    <w:r w:rsidRPr="002F0E93">
      <w:rPr>
        <w:rFonts w:ascii="Arial" w:hAnsi="Arial" w:cs="Arial"/>
        <w:sz w:val="16"/>
        <w:szCs w:val="16"/>
      </w:rPr>
      <w:t xml:space="preserve">Page </w:t>
    </w:r>
    <w:r w:rsidR="002E3E1F" w:rsidRPr="002F0E93">
      <w:rPr>
        <w:rFonts w:ascii="Arial" w:hAnsi="Arial" w:cs="Arial"/>
        <w:sz w:val="16"/>
        <w:szCs w:val="16"/>
      </w:rPr>
      <w:fldChar w:fldCharType="begin"/>
    </w:r>
    <w:r w:rsidRPr="002F0E93">
      <w:rPr>
        <w:rFonts w:ascii="Arial" w:hAnsi="Arial" w:cs="Arial"/>
        <w:sz w:val="16"/>
        <w:szCs w:val="16"/>
      </w:rPr>
      <w:instrText xml:space="preserve"> PAGE </w:instrText>
    </w:r>
    <w:r w:rsidR="002E3E1F" w:rsidRPr="002F0E93">
      <w:rPr>
        <w:rFonts w:ascii="Arial" w:hAnsi="Arial" w:cs="Arial"/>
        <w:sz w:val="16"/>
        <w:szCs w:val="16"/>
      </w:rPr>
      <w:fldChar w:fldCharType="separate"/>
    </w:r>
    <w:r w:rsidR="00682667">
      <w:rPr>
        <w:rFonts w:ascii="Arial" w:hAnsi="Arial" w:cs="Arial"/>
        <w:noProof/>
        <w:sz w:val="16"/>
        <w:szCs w:val="16"/>
      </w:rPr>
      <w:t>4</w:t>
    </w:r>
    <w:r w:rsidR="002E3E1F" w:rsidRPr="002F0E93">
      <w:rPr>
        <w:rFonts w:ascii="Arial" w:hAnsi="Arial" w:cs="Arial"/>
        <w:sz w:val="16"/>
        <w:szCs w:val="16"/>
      </w:rPr>
      <w:fldChar w:fldCharType="end"/>
    </w:r>
    <w:r w:rsidRPr="002F0E93">
      <w:rPr>
        <w:rFonts w:ascii="Arial" w:hAnsi="Arial" w:cs="Arial"/>
        <w:sz w:val="16"/>
        <w:szCs w:val="16"/>
      </w:rPr>
      <w:t xml:space="preserve"> of </w:t>
    </w:r>
    <w:r w:rsidR="002E3E1F" w:rsidRPr="002F0E93">
      <w:rPr>
        <w:rFonts w:ascii="Arial" w:hAnsi="Arial" w:cs="Arial"/>
        <w:sz w:val="16"/>
        <w:szCs w:val="16"/>
      </w:rPr>
      <w:fldChar w:fldCharType="begin"/>
    </w:r>
    <w:r w:rsidRPr="002F0E93">
      <w:rPr>
        <w:rFonts w:ascii="Arial" w:hAnsi="Arial" w:cs="Arial"/>
        <w:sz w:val="16"/>
        <w:szCs w:val="16"/>
      </w:rPr>
      <w:instrText xml:space="preserve"> NUMPAGES </w:instrText>
    </w:r>
    <w:r w:rsidR="002E3E1F" w:rsidRPr="002F0E93">
      <w:rPr>
        <w:rFonts w:ascii="Arial" w:hAnsi="Arial" w:cs="Arial"/>
        <w:sz w:val="16"/>
        <w:szCs w:val="16"/>
      </w:rPr>
      <w:fldChar w:fldCharType="separate"/>
    </w:r>
    <w:r w:rsidR="00682667">
      <w:rPr>
        <w:rFonts w:ascii="Arial" w:hAnsi="Arial" w:cs="Arial"/>
        <w:noProof/>
        <w:sz w:val="16"/>
        <w:szCs w:val="16"/>
      </w:rPr>
      <w:t>4</w:t>
    </w:r>
    <w:r w:rsidR="002E3E1F" w:rsidRPr="002F0E9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78A" w:rsidRDefault="0084578A" w:rsidP="00D85231">
      <w:pPr>
        <w:spacing w:after="0" w:line="240" w:lineRule="auto"/>
      </w:pPr>
      <w:r>
        <w:separator/>
      </w:r>
    </w:p>
  </w:footnote>
  <w:footnote w:type="continuationSeparator" w:id="0">
    <w:p w:rsidR="0084578A" w:rsidRDefault="0084578A" w:rsidP="00D85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28"/>
      <w:gridCol w:w="4819"/>
    </w:tblGrid>
    <w:tr w:rsidR="006F5368" w:rsidRPr="0084218B" w:rsidTr="008903E3">
      <w:tc>
        <w:tcPr>
          <w:tcW w:w="49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F5368" w:rsidRPr="0084218B" w:rsidRDefault="0049636C">
          <w:pPr>
            <w:pStyle w:val="Header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Growth Hub</w:t>
          </w:r>
          <w:r w:rsidR="006F5368">
            <w:rPr>
              <w:rFonts w:ascii="Arial" w:hAnsi="Arial" w:cs="Arial"/>
              <w:sz w:val="32"/>
              <w:szCs w:val="32"/>
            </w:rPr>
            <w:t xml:space="preserve"> Governance Group</w:t>
          </w:r>
        </w:p>
        <w:p w:rsidR="006F5368" w:rsidRPr="0084218B" w:rsidRDefault="00DE1B72">
          <w:pPr>
            <w:pStyle w:val="Header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18 July</w:t>
          </w:r>
          <w:r w:rsidR="008520B0">
            <w:rPr>
              <w:rFonts w:ascii="Arial" w:hAnsi="Arial" w:cs="Arial"/>
              <w:sz w:val="32"/>
              <w:szCs w:val="32"/>
            </w:rPr>
            <w:t xml:space="preserve"> </w:t>
          </w:r>
          <w:r w:rsidR="007168CF">
            <w:rPr>
              <w:rFonts w:ascii="Arial" w:hAnsi="Arial" w:cs="Arial"/>
              <w:sz w:val="32"/>
              <w:szCs w:val="32"/>
            </w:rPr>
            <w:t>201</w:t>
          </w:r>
          <w:r w:rsidR="0092358E">
            <w:rPr>
              <w:rFonts w:ascii="Arial" w:hAnsi="Arial" w:cs="Arial"/>
              <w:sz w:val="32"/>
              <w:szCs w:val="32"/>
            </w:rPr>
            <w:t>8</w:t>
          </w:r>
          <w:r w:rsidR="006F5368">
            <w:rPr>
              <w:rFonts w:ascii="Arial" w:hAnsi="Arial" w:cs="Arial"/>
              <w:sz w:val="32"/>
              <w:szCs w:val="32"/>
            </w:rPr>
            <w:t xml:space="preserve"> </w:t>
          </w:r>
        </w:p>
        <w:p w:rsidR="006F5368" w:rsidRPr="0084218B" w:rsidRDefault="006F5368">
          <w:pPr>
            <w:pStyle w:val="Header"/>
            <w:rPr>
              <w:b/>
              <w:sz w:val="28"/>
              <w:szCs w:val="28"/>
            </w:rPr>
          </w:pPr>
        </w:p>
      </w:tc>
      <w:tc>
        <w:tcPr>
          <w:tcW w:w="48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F5368" w:rsidRDefault="006F5368">
          <w:pPr>
            <w:pStyle w:val="Header"/>
            <w:rPr>
              <w:noProof/>
              <w:lang w:eastAsia="en-GB"/>
            </w:rPr>
          </w:pPr>
        </w:p>
        <w:p w:rsidR="006F5368" w:rsidRDefault="008903E3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14C1EDCC" wp14:editId="6ECC5BBC">
                <wp:extent cx="2846373" cy="4857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owth Hub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6753" cy="485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F5368" w:rsidRDefault="006F53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EE6"/>
    <w:multiLevelType w:val="hybridMultilevel"/>
    <w:tmpl w:val="5F0EF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C5889"/>
    <w:multiLevelType w:val="hybridMultilevel"/>
    <w:tmpl w:val="557CD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C3E67"/>
    <w:multiLevelType w:val="hybridMultilevel"/>
    <w:tmpl w:val="91FAB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463C5"/>
    <w:multiLevelType w:val="hybridMultilevel"/>
    <w:tmpl w:val="9B6ABA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D5124"/>
    <w:multiLevelType w:val="hybridMultilevel"/>
    <w:tmpl w:val="41468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 Mortimer">
    <w15:presenceInfo w15:providerId="None" w15:userId="John Mortim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B9"/>
    <w:rsid w:val="00000031"/>
    <w:rsid w:val="000007D0"/>
    <w:rsid w:val="000017D3"/>
    <w:rsid w:val="00003025"/>
    <w:rsid w:val="0001137D"/>
    <w:rsid w:val="00014200"/>
    <w:rsid w:val="00014601"/>
    <w:rsid w:val="00014C6F"/>
    <w:rsid w:val="0001569A"/>
    <w:rsid w:val="00015A54"/>
    <w:rsid w:val="00015EE4"/>
    <w:rsid w:val="00017493"/>
    <w:rsid w:val="00021728"/>
    <w:rsid w:val="00021B55"/>
    <w:rsid w:val="000236EB"/>
    <w:rsid w:val="0002577A"/>
    <w:rsid w:val="00026A2D"/>
    <w:rsid w:val="00027791"/>
    <w:rsid w:val="0003091F"/>
    <w:rsid w:val="0003250D"/>
    <w:rsid w:val="00034AB2"/>
    <w:rsid w:val="00042C05"/>
    <w:rsid w:val="000434AB"/>
    <w:rsid w:val="00043A8F"/>
    <w:rsid w:val="00043F37"/>
    <w:rsid w:val="0005073C"/>
    <w:rsid w:val="00050C70"/>
    <w:rsid w:val="00050E90"/>
    <w:rsid w:val="00050EEF"/>
    <w:rsid w:val="00050F28"/>
    <w:rsid w:val="0005272D"/>
    <w:rsid w:val="000538E1"/>
    <w:rsid w:val="0005589D"/>
    <w:rsid w:val="0006173A"/>
    <w:rsid w:val="000631B0"/>
    <w:rsid w:val="00070947"/>
    <w:rsid w:val="00075668"/>
    <w:rsid w:val="00076373"/>
    <w:rsid w:val="000766F2"/>
    <w:rsid w:val="00077E7A"/>
    <w:rsid w:val="000816B1"/>
    <w:rsid w:val="00082861"/>
    <w:rsid w:val="00082CC4"/>
    <w:rsid w:val="00085CC1"/>
    <w:rsid w:val="000866F0"/>
    <w:rsid w:val="00086B1B"/>
    <w:rsid w:val="00090668"/>
    <w:rsid w:val="00091E93"/>
    <w:rsid w:val="00094D40"/>
    <w:rsid w:val="00096488"/>
    <w:rsid w:val="00097A49"/>
    <w:rsid w:val="00097AF0"/>
    <w:rsid w:val="000A06F7"/>
    <w:rsid w:val="000A19F3"/>
    <w:rsid w:val="000A28BD"/>
    <w:rsid w:val="000A2D17"/>
    <w:rsid w:val="000A42F4"/>
    <w:rsid w:val="000A46A3"/>
    <w:rsid w:val="000A4B67"/>
    <w:rsid w:val="000A50F8"/>
    <w:rsid w:val="000A769D"/>
    <w:rsid w:val="000A7CE0"/>
    <w:rsid w:val="000B0077"/>
    <w:rsid w:val="000B0EF8"/>
    <w:rsid w:val="000B1FF0"/>
    <w:rsid w:val="000B2D6E"/>
    <w:rsid w:val="000B3CAD"/>
    <w:rsid w:val="000B4A6E"/>
    <w:rsid w:val="000B4B60"/>
    <w:rsid w:val="000B6E2B"/>
    <w:rsid w:val="000B7483"/>
    <w:rsid w:val="000C1543"/>
    <w:rsid w:val="000C1C83"/>
    <w:rsid w:val="000C61F1"/>
    <w:rsid w:val="000C69F6"/>
    <w:rsid w:val="000C6AAB"/>
    <w:rsid w:val="000D07B0"/>
    <w:rsid w:val="000D2922"/>
    <w:rsid w:val="000D3960"/>
    <w:rsid w:val="000D5D0E"/>
    <w:rsid w:val="000D6206"/>
    <w:rsid w:val="000D775F"/>
    <w:rsid w:val="000E0034"/>
    <w:rsid w:val="000E0C14"/>
    <w:rsid w:val="000E2200"/>
    <w:rsid w:val="000E2E59"/>
    <w:rsid w:val="000E4AE3"/>
    <w:rsid w:val="000E63C3"/>
    <w:rsid w:val="000E7795"/>
    <w:rsid w:val="000F0962"/>
    <w:rsid w:val="000F3A48"/>
    <w:rsid w:val="000F447A"/>
    <w:rsid w:val="000F451D"/>
    <w:rsid w:val="000F5E67"/>
    <w:rsid w:val="000F71F0"/>
    <w:rsid w:val="000F7D2F"/>
    <w:rsid w:val="0010160E"/>
    <w:rsid w:val="00105308"/>
    <w:rsid w:val="00105FA0"/>
    <w:rsid w:val="001062E0"/>
    <w:rsid w:val="001118C6"/>
    <w:rsid w:val="0011226C"/>
    <w:rsid w:val="001137BB"/>
    <w:rsid w:val="00123330"/>
    <w:rsid w:val="00124208"/>
    <w:rsid w:val="00125CD7"/>
    <w:rsid w:val="00127213"/>
    <w:rsid w:val="00127DFE"/>
    <w:rsid w:val="001301B9"/>
    <w:rsid w:val="00132E85"/>
    <w:rsid w:val="001335CF"/>
    <w:rsid w:val="001336E4"/>
    <w:rsid w:val="001343EE"/>
    <w:rsid w:val="00134485"/>
    <w:rsid w:val="00135942"/>
    <w:rsid w:val="00135B73"/>
    <w:rsid w:val="0013614F"/>
    <w:rsid w:val="001364B6"/>
    <w:rsid w:val="00136D54"/>
    <w:rsid w:val="001377D7"/>
    <w:rsid w:val="00140ED3"/>
    <w:rsid w:val="0014218C"/>
    <w:rsid w:val="00143003"/>
    <w:rsid w:val="0014561A"/>
    <w:rsid w:val="00145BE1"/>
    <w:rsid w:val="00147778"/>
    <w:rsid w:val="001500B8"/>
    <w:rsid w:val="00150704"/>
    <w:rsid w:val="0015091F"/>
    <w:rsid w:val="00150D94"/>
    <w:rsid w:val="00153EEF"/>
    <w:rsid w:val="00154753"/>
    <w:rsid w:val="00154FF7"/>
    <w:rsid w:val="00155A94"/>
    <w:rsid w:val="00155DA7"/>
    <w:rsid w:val="00155E64"/>
    <w:rsid w:val="00163429"/>
    <w:rsid w:val="00163EC8"/>
    <w:rsid w:val="001642AA"/>
    <w:rsid w:val="00164CDA"/>
    <w:rsid w:val="00165FBD"/>
    <w:rsid w:val="00166486"/>
    <w:rsid w:val="00166857"/>
    <w:rsid w:val="00167A0F"/>
    <w:rsid w:val="00167A18"/>
    <w:rsid w:val="00170F37"/>
    <w:rsid w:val="00171EE2"/>
    <w:rsid w:val="001732EA"/>
    <w:rsid w:val="00173A4D"/>
    <w:rsid w:val="00174A55"/>
    <w:rsid w:val="001757E2"/>
    <w:rsid w:val="00175B5D"/>
    <w:rsid w:val="00175E5B"/>
    <w:rsid w:val="00180720"/>
    <w:rsid w:val="001809A5"/>
    <w:rsid w:val="00181EC3"/>
    <w:rsid w:val="00181FE0"/>
    <w:rsid w:val="00185D4F"/>
    <w:rsid w:val="00186820"/>
    <w:rsid w:val="001922BF"/>
    <w:rsid w:val="001934AA"/>
    <w:rsid w:val="00193E39"/>
    <w:rsid w:val="00195410"/>
    <w:rsid w:val="001969B2"/>
    <w:rsid w:val="001A04FA"/>
    <w:rsid w:val="001A0613"/>
    <w:rsid w:val="001A3161"/>
    <w:rsid w:val="001A3254"/>
    <w:rsid w:val="001A3951"/>
    <w:rsid w:val="001A4CBA"/>
    <w:rsid w:val="001A56E9"/>
    <w:rsid w:val="001A6C46"/>
    <w:rsid w:val="001A6C8A"/>
    <w:rsid w:val="001A743E"/>
    <w:rsid w:val="001B13AC"/>
    <w:rsid w:val="001B196A"/>
    <w:rsid w:val="001B1F9A"/>
    <w:rsid w:val="001B5F03"/>
    <w:rsid w:val="001C4D67"/>
    <w:rsid w:val="001C5327"/>
    <w:rsid w:val="001C62C0"/>
    <w:rsid w:val="001C7244"/>
    <w:rsid w:val="001C77BE"/>
    <w:rsid w:val="001D1C59"/>
    <w:rsid w:val="001D263B"/>
    <w:rsid w:val="001E3092"/>
    <w:rsid w:val="001E4048"/>
    <w:rsid w:val="001E47F0"/>
    <w:rsid w:val="001E5F97"/>
    <w:rsid w:val="001F582A"/>
    <w:rsid w:val="001F5BA8"/>
    <w:rsid w:val="001F79F2"/>
    <w:rsid w:val="0020007E"/>
    <w:rsid w:val="00200970"/>
    <w:rsid w:val="002025EA"/>
    <w:rsid w:val="00202ACF"/>
    <w:rsid w:val="00202DFB"/>
    <w:rsid w:val="00203163"/>
    <w:rsid w:val="00206067"/>
    <w:rsid w:val="002064C8"/>
    <w:rsid w:val="0021058E"/>
    <w:rsid w:val="00210B1F"/>
    <w:rsid w:val="0021126E"/>
    <w:rsid w:val="002140E5"/>
    <w:rsid w:val="00216F14"/>
    <w:rsid w:val="00216FEA"/>
    <w:rsid w:val="0021750C"/>
    <w:rsid w:val="00220F35"/>
    <w:rsid w:val="00221246"/>
    <w:rsid w:val="00221A23"/>
    <w:rsid w:val="00222381"/>
    <w:rsid w:val="00222FB1"/>
    <w:rsid w:val="00226090"/>
    <w:rsid w:val="0022700D"/>
    <w:rsid w:val="00233AA2"/>
    <w:rsid w:val="002374FE"/>
    <w:rsid w:val="00240210"/>
    <w:rsid w:val="00241F0D"/>
    <w:rsid w:val="00246363"/>
    <w:rsid w:val="00246E41"/>
    <w:rsid w:val="002473AC"/>
    <w:rsid w:val="00251C24"/>
    <w:rsid w:val="00252C51"/>
    <w:rsid w:val="00253881"/>
    <w:rsid w:val="00253CB6"/>
    <w:rsid w:val="00255CA1"/>
    <w:rsid w:val="0026086B"/>
    <w:rsid w:val="00260D0E"/>
    <w:rsid w:val="00262A80"/>
    <w:rsid w:val="00263E7F"/>
    <w:rsid w:val="00265142"/>
    <w:rsid w:val="00265EAA"/>
    <w:rsid w:val="002675DD"/>
    <w:rsid w:val="00271BE1"/>
    <w:rsid w:val="00272EE5"/>
    <w:rsid w:val="00273225"/>
    <w:rsid w:val="00273EFD"/>
    <w:rsid w:val="002755DA"/>
    <w:rsid w:val="0027596D"/>
    <w:rsid w:val="0027599E"/>
    <w:rsid w:val="00277416"/>
    <w:rsid w:val="002818FC"/>
    <w:rsid w:val="00285481"/>
    <w:rsid w:val="00285DAE"/>
    <w:rsid w:val="0029344F"/>
    <w:rsid w:val="00293E49"/>
    <w:rsid w:val="0029484B"/>
    <w:rsid w:val="00294EB3"/>
    <w:rsid w:val="00295489"/>
    <w:rsid w:val="002A281D"/>
    <w:rsid w:val="002A335F"/>
    <w:rsid w:val="002A6B58"/>
    <w:rsid w:val="002A6E03"/>
    <w:rsid w:val="002B25F2"/>
    <w:rsid w:val="002B27FF"/>
    <w:rsid w:val="002B2ECA"/>
    <w:rsid w:val="002B3330"/>
    <w:rsid w:val="002B4C27"/>
    <w:rsid w:val="002B7ADC"/>
    <w:rsid w:val="002C30FC"/>
    <w:rsid w:val="002C3EA8"/>
    <w:rsid w:val="002C4281"/>
    <w:rsid w:val="002C4C85"/>
    <w:rsid w:val="002C79F8"/>
    <w:rsid w:val="002D2FA1"/>
    <w:rsid w:val="002D3423"/>
    <w:rsid w:val="002D3F67"/>
    <w:rsid w:val="002D4785"/>
    <w:rsid w:val="002D4AB6"/>
    <w:rsid w:val="002D7E66"/>
    <w:rsid w:val="002E004F"/>
    <w:rsid w:val="002E02DB"/>
    <w:rsid w:val="002E19B6"/>
    <w:rsid w:val="002E2B0D"/>
    <w:rsid w:val="002E3E1F"/>
    <w:rsid w:val="002E4C1B"/>
    <w:rsid w:val="002E61D0"/>
    <w:rsid w:val="002E6EBB"/>
    <w:rsid w:val="002F059D"/>
    <w:rsid w:val="002F0CFB"/>
    <w:rsid w:val="002F0E93"/>
    <w:rsid w:val="002F18DB"/>
    <w:rsid w:val="002F1C10"/>
    <w:rsid w:val="002F1FFC"/>
    <w:rsid w:val="002F2FA2"/>
    <w:rsid w:val="002F543D"/>
    <w:rsid w:val="00301C93"/>
    <w:rsid w:val="00302EDB"/>
    <w:rsid w:val="00303815"/>
    <w:rsid w:val="00306CAE"/>
    <w:rsid w:val="003157A4"/>
    <w:rsid w:val="003178C9"/>
    <w:rsid w:val="00321CA6"/>
    <w:rsid w:val="00323B24"/>
    <w:rsid w:val="003249A9"/>
    <w:rsid w:val="00324F4F"/>
    <w:rsid w:val="003258CC"/>
    <w:rsid w:val="00325C8D"/>
    <w:rsid w:val="00325CAE"/>
    <w:rsid w:val="003266D0"/>
    <w:rsid w:val="0032682E"/>
    <w:rsid w:val="0033088F"/>
    <w:rsid w:val="003335FB"/>
    <w:rsid w:val="003338F9"/>
    <w:rsid w:val="00335E81"/>
    <w:rsid w:val="00336793"/>
    <w:rsid w:val="00336D44"/>
    <w:rsid w:val="00337F55"/>
    <w:rsid w:val="00341AD0"/>
    <w:rsid w:val="00341C26"/>
    <w:rsid w:val="00343D8D"/>
    <w:rsid w:val="0034433F"/>
    <w:rsid w:val="00347C02"/>
    <w:rsid w:val="003505CE"/>
    <w:rsid w:val="00351E54"/>
    <w:rsid w:val="0035309E"/>
    <w:rsid w:val="003534F4"/>
    <w:rsid w:val="0035601E"/>
    <w:rsid w:val="00356E4E"/>
    <w:rsid w:val="003610D3"/>
    <w:rsid w:val="00361775"/>
    <w:rsid w:val="00361F5D"/>
    <w:rsid w:val="00365B05"/>
    <w:rsid w:val="00370B88"/>
    <w:rsid w:val="00371C36"/>
    <w:rsid w:val="003731B9"/>
    <w:rsid w:val="00373E7D"/>
    <w:rsid w:val="00375A0F"/>
    <w:rsid w:val="00385653"/>
    <w:rsid w:val="00387103"/>
    <w:rsid w:val="0039150F"/>
    <w:rsid w:val="00395F2F"/>
    <w:rsid w:val="00396376"/>
    <w:rsid w:val="00396416"/>
    <w:rsid w:val="003969BE"/>
    <w:rsid w:val="0039751D"/>
    <w:rsid w:val="003A08BC"/>
    <w:rsid w:val="003A0A4E"/>
    <w:rsid w:val="003A1B1E"/>
    <w:rsid w:val="003A40D4"/>
    <w:rsid w:val="003A55A7"/>
    <w:rsid w:val="003A67D3"/>
    <w:rsid w:val="003A7EAA"/>
    <w:rsid w:val="003B02AD"/>
    <w:rsid w:val="003B10C9"/>
    <w:rsid w:val="003B4B87"/>
    <w:rsid w:val="003B5583"/>
    <w:rsid w:val="003B703B"/>
    <w:rsid w:val="003B725B"/>
    <w:rsid w:val="003C1488"/>
    <w:rsid w:val="003C21A2"/>
    <w:rsid w:val="003C4F0C"/>
    <w:rsid w:val="003C5C90"/>
    <w:rsid w:val="003C5DE8"/>
    <w:rsid w:val="003C7058"/>
    <w:rsid w:val="003D0029"/>
    <w:rsid w:val="003D1797"/>
    <w:rsid w:val="003D1C5A"/>
    <w:rsid w:val="003D5011"/>
    <w:rsid w:val="003D7555"/>
    <w:rsid w:val="003E0824"/>
    <w:rsid w:val="003E16A8"/>
    <w:rsid w:val="003E30A9"/>
    <w:rsid w:val="003E3E5D"/>
    <w:rsid w:val="003E4C35"/>
    <w:rsid w:val="003E5261"/>
    <w:rsid w:val="003E5ADD"/>
    <w:rsid w:val="003E5DC2"/>
    <w:rsid w:val="003E69E8"/>
    <w:rsid w:val="003F01C4"/>
    <w:rsid w:val="003F0DD9"/>
    <w:rsid w:val="003F13CC"/>
    <w:rsid w:val="003F1C14"/>
    <w:rsid w:val="003F2141"/>
    <w:rsid w:val="003F2F32"/>
    <w:rsid w:val="003F6AAB"/>
    <w:rsid w:val="003F76CB"/>
    <w:rsid w:val="00402FD6"/>
    <w:rsid w:val="004050AD"/>
    <w:rsid w:val="00406BDD"/>
    <w:rsid w:val="00411AE1"/>
    <w:rsid w:val="0042000B"/>
    <w:rsid w:val="00423486"/>
    <w:rsid w:val="00423CAC"/>
    <w:rsid w:val="00423D7E"/>
    <w:rsid w:val="004271CF"/>
    <w:rsid w:val="00427CE1"/>
    <w:rsid w:val="004300C3"/>
    <w:rsid w:val="004308A0"/>
    <w:rsid w:val="00430D3C"/>
    <w:rsid w:val="0043166D"/>
    <w:rsid w:val="0043259E"/>
    <w:rsid w:val="0043307F"/>
    <w:rsid w:val="00433315"/>
    <w:rsid w:val="00433D2D"/>
    <w:rsid w:val="00436734"/>
    <w:rsid w:val="00436FC3"/>
    <w:rsid w:val="00437CB7"/>
    <w:rsid w:val="00437F5F"/>
    <w:rsid w:val="00442EB9"/>
    <w:rsid w:val="0044373F"/>
    <w:rsid w:val="0044456C"/>
    <w:rsid w:val="00444D1E"/>
    <w:rsid w:val="00445BF9"/>
    <w:rsid w:val="00450B22"/>
    <w:rsid w:val="00451643"/>
    <w:rsid w:val="00457F86"/>
    <w:rsid w:val="004635A0"/>
    <w:rsid w:val="00464433"/>
    <w:rsid w:val="004655BE"/>
    <w:rsid w:val="004659E5"/>
    <w:rsid w:val="004728A6"/>
    <w:rsid w:val="0047321E"/>
    <w:rsid w:val="004734AF"/>
    <w:rsid w:val="00474335"/>
    <w:rsid w:val="0047455B"/>
    <w:rsid w:val="00474F74"/>
    <w:rsid w:val="004763E1"/>
    <w:rsid w:val="00476CC6"/>
    <w:rsid w:val="00476F15"/>
    <w:rsid w:val="0048021E"/>
    <w:rsid w:val="004822FB"/>
    <w:rsid w:val="004826DF"/>
    <w:rsid w:val="004831BD"/>
    <w:rsid w:val="0048329C"/>
    <w:rsid w:val="00485014"/>
    <w:rsid w:val="004859F1"/>
    <w:rsid w:val="004913A6"/>
    <w:rsid w:val="00491406"/>
    <w:rsid w:val="00491BE5"/>
    <w:rsid w:val="00492E37"/>
    <w:rsid w:val="00494123"/>
    <w:rsid w:val="00494F14"/>
    <w:rsid w:val="00495437"/>
    <w:rsid w:val="0049636C"/>
    <w:rsid w:val="00497E6E"/>
    <w:rsid w:val="004A004A"/>
    <w:rsid w:val="004A544D"/>
    <w:rsid w:val="004A5A57"/>
    <w:rsid w:val="004A63C1"/>
    <w:rsid w:val="004B0D69"/>
    <w:rsid w:val="004B5360"/>
    <w:rsid w:val="004B6D5E"/>
    <w:rsid w:val="004B764D"/>
    <w:rsid w:val="004C4685"/>
    <w:rsid w:val="004C6D8E"/>
    <w:rsid w:val="004C7C0E"/>
    <w:rsid w:val="004C7C2C"/>
    <w:rsid w:val="004D1EE9"/>
    <w:rsid w:val="004D2689"/>
    <w:rsid w:val="004D30E3"/>
    <w:rsid w:val="004D50FC"/>
    <w:rsid w:val="004D62F1"/>
    <w:rsid w:val="004D6864"/>
    <w:rsid w:val="004D6B56"/>
    <w:rsid w:val="004D7733"/>
    <w:rsid w:val="004E0444"/>
    <w:rsid w:val="004E4652"/>
    <w:rsid w:val="004E604B"/>
    <w:rsid w:val="004E66D4"/>
    <w:rsid w:val="004E7A5E"/>
    <w:rsid w:val="004F0340"/>
    <w:rsid w:val="004F25F2"/>
    <w:rsid w:val="004F263D"/>
    <w:rsid w:val="004F70E5"/>
    <w:rsid w:val="005010DF"/>
    <w:rsid w:val="0050266E"/>
    <w:rsid w:val="00503F03"/>
    <w:rsid w:val="00504B01"/>
    <w:rsid w:val="00506D32"/>
    <w:rsid w:val="00507CF6"/>
    <w:rsid w:val="005112F8"/>
    <w:rsid w:val="00511C7E"/>
    <w:rsid w:val="005125A1"/>
    <w:rsid w:val="00514E42"/>
    <w:rsid w:val="00515BD0"/>
    <w:rsid w:val="00517949"/>
    <w:rsid w:val="0052330B"/>
    <w:rsid w:val="005234D4"/>
    <w:rsid w:val="00523FDE"/>
    <w:rsid w:val="00530D4D"/>
    <w:rsid w:val="00530ED9"/>
    <w:rsid w:val="005315F1"/>
    <w:rsid w:val="00534BCF"/>
    <w:rsid w:val="00536A95"/>
    <w:rsid w:val="005379A7"/>
    <w:rsid w:val="00542728"/>
    <w:rsid w:val="00545416"/>
    <w:rsid w:val="0055018B"/>
    <w:rsid w:val="005515D3"/>
    <w:rsid w:val="00552DC9"/>
    <w:rsid w:val="00555101"/>
    <w:rsid w:val="00556218"/>
    <w:rsid w:val="00556FC7"/>
    <w:rsid w:val="0055724C"/>
    <w:rsid w:val="005631BF"/>
    <w:rsid w:val="00573C01"/>
    <w:rsid w:val="00573F61"/>
    <w:rsid w:val="00574169"/>
    <w:rsid w:val="00574CBD"/>
    <w:rsid w:val="00576B8F"/>
    <w:rsid w:val="00581DCE"/>
    <w:rsid w:val="0058313C"/>
    <w:rsid w:val="00583CB2"/>
    <w:rsid w:val="00583FBE"/>
    <w:rsid w:val="005856C9"/>
    <w:rsid w:val="00585EC3"/>
    <w:rsid w:val="005860D4"/>
    <w:rsid w:val="005918A6"/>
    <w:rsid w:val="0059226C"/>
    <w:rsid w:val="00593988"/>
    <w:rsid w:val="00593BF4"/>
    <w:rsid w:val="00597D75"/>
    <w:rsid w:val="00597EBF"/>
    <w:rsid w:val="005A2108"/>
    <w:rsid w:val="005A2D88"/>
    <w:rsid w:val="005A3CED"/>
    <w:rsid w:val="005B15EB"/>
    <w:rsid w:val="005B479E"/>
    <w:rsid w:val="005B6FF4"/>
    <w:rsid w:val="005B7A93"/>
    <w:rsid w:val="005C57AF"/>
    <w:rsid w:val="005C62CE"/>
    <w:rsid w:val="005C63C1"/>
    <w:rsid w:val="005C6B75"/>
    <w:rsid w:val="005D0F71"/>
    <w:rsid w:val="005D12A2"/>
    <w:rsid w:val="005D1B2A"/>
    <w:rsid w:val="005D4622"/>
    <w:rsid w:val="005D4732"/>
    <w:rsid w:val="005D5DC5"/>
    <w:rsid w:val="005D6109"/>
    <w:rsid w:val="005D6804"/>
    <w:rsid w:val="005D78C0"/>
    <w:rsid w:val="005E022B"/>
    <w:rsid w:val="005E1E4B"/>
    <w:rsid w:val="005E3AE7"/>
    <w:rsid w:val="005E478C"/>
    <w:rsid w:val="005E5E66"/>
    <w:rsid w:val="005E5E7F"/>
    <w:rsid w:val="005E691F"/>
    <w:rsid w:val="005E7278"/>
    <w:rsid w:val="005F00FE"/>
    <w:rsid w:val="005F0C8A"/>
    <w:rsid w:val="005F1F55"/>
    <w:rsid w:val="005F33C1"/>
    <w:rsid w:val="005F480B"/>
    <w:rsid w:val="005F51E5"/>
    <w:rsid w:val="005F5A4A"/>
    <w:rsid w:val="005F5DEB"/>
    <w:rsid w:val="005F5EC7"/>
    <w:rsid w:val="005F66BB"/>
    <w:rsid w:val="005F6D46"/>
    <w:rsid w:val="00600145"/>
    <w:rsid w:val="006028C4"/>
    <w:rsid w:val="00602A25"/>
    <w:rsid w:val="00604C75"/>
    <w:rsid w:val="006103BE"/>
    <w:rsid w:val="00610D70"/>
    <w:rsid w:val="0061133E"/>
    <w:rsid w:val="006113DD"/>
    <w:rsid w:val="006116FF"/>
    <w:rsid w:val="00612ED3"/>
    <w:rsid w:val="00615C2E"/>
    <w:rsid w:val="00615CA0"/>
    <w:rsid w:val="0061650C"/>
    <w:rsid w:val="006227E0"/>
    <w:rsid w:val="006234F5"/>
    <w:rsid w:val="00623B35"/>
    <w:rsid w:val="00626128"/>
    <w:rsid w:val="0062778B"/>
    <w:rsid w:val="00631F56"/>
    <w:rsid w:val="0063445B"/>
    <w:rsid w:val="00634B3A"/>
    <w:rsid w:val="006357CC"/>
    <w:rsid w:val="00635897"/>
    <w:rsid w:val="00635C6E"/>
    <w:rsid w:val="00637902"/>
    <w:rsid w:val="00642822"/>
    <w:rsid w:val="006518A3"/>
    <w:rsid w:val="00657632"/>
    <w:rsid w:val="00661D2E"/>
    <w:rsid w:val="0066480A"/>
    <w:rsid w:val="00667E80"/>
    <w:rsid w:val="00667ED4"/>
    <w:rsid w:val="006705CF"/>
    <w:rsid w:val="00672AB8"/>
    <w:rsid w:val="006774A7"/>
    <w:rsid w:val="00677CF9"/>
    <w:rsid w:val="006809BB"/>
    <w:rsid w:val="00680E78"/>
    <w:rsid w:val="00681EE8"/>
    <w:rsid w:val="00682667"/>
    <w:rsid w:val="00682D7D"/>
    <w:rsid w:val="00683E7C"/>
    <w:rsid w:val="006850F2"/>
    <w:rsid w:val="0068524F"/>
    <w:rsid w:val="00685A1E"/>
    <w:rsid w:val="00685A5B"/>
    <w:rsid w:val="00686A0D"/>
    <w:rsid w:val="00687FD2"/>
    <w:rsid w:val="00690899"/>
    <w:rsid w:val="00690DAF"/>
    <w:rsid w:val="00693B90"/>
    <w:rsid w:val="00694D53"/>
    <w:rsid w:val="006A201A"/>
    <w:rsid w:val="006A2C99"/>
    <w:rsid w:val="006A3BD4"/>
    <w:rsid w:val="006B339C"/>
    <w:rsid w:val="006B3BAB"/>
    <w:rsid w:val="006B4203"/>
    <w:rsid w:val="006B5E35"/>
    <w:rsid w:val="006B6B81"/>
    <w:rsid w:val="006C17B4"/>
    <w:rsid w:val="006C1DE2"/>
    <w:rsid w:val="006C2B80"/>
    <w:rsid w:val="006C4AA1"/>
    <w:rsid w:val="006C4C2E"/>
    <w:rsid w:val="006C51D0"/>
    <w:rsid w:val="006C6F86"/>
    <w:rsid w:val="006C7AF5"/>
    <w:rsid w:val="006D0A65"/>
    <w:rsid w:val="006D0B4F"/>
    <w:rsid w:val="006D0F82"/>
    <w:rsid w:val="006D2053"/>
    <w:rsid w:val="006E0F8E"/>
    <w:rsid w:val="006E3EE6"/>
    <w:rsid w:val="006E4596"/>
    <w:rsid w:val="006E5419"/>
    <w:rsid w:val="006E630E"/>
    <w:rsid w:val="006E6A14"/>
    <w:rsid w:val="006E7C2F"/>
    <w:rsid w:val="006F26AC"/>
    <w:rsid w:val="006F419B"/>
    <w:rsid w:val="006F478D"/>
    <w:rsid w:val="006F5368"/>
    <w:rsid w:val="006F5B5F"/>
    <w:rsid w:val="006F777B"/>
    <w:rsid w:val="00700C9C"/>
    <w:rsid w:val="007017A2"/>
    <w:rsid w:val="00702724"/>
    <w:rsid w:val="00712F40"/>
    <w:rsid w:val="00714098"/>
    <w:rsid w:val="007168CF"/>
    <w:rsid w:val="00717F5D"/>
    <w:rsid w:val="00720E25"/>
    <w:rsid w:val="00723042"/>
    <w:rsid w:val="0072344F"/>
    <w:rsid w:val="00724A90"/>
    <w:rsid w:val="0072567B"/>
    <w:rsid w:val="0072786A"/>
    <w:rsid w:val="0073289B"/>
    <w:rsid w:val="007351E6"/>
    <w:rsid w:val="007357FB"/>
    <w:rsid w:val="00735D81"/>
    <w:rsid w:val="00735F2A"/>
    <w:rsid w:val="007364EF"/>
    <w:rsid w:val="00736B5B"/>
    <w:rsid w:val="00740AB4"/>
    <w:rsid w:val="00741E3D"/>
    <w:rsid w:val="007448BB"/>
    <w:rsid w:val="007450DB"/>
    <w:rsid w:val="00746AB7"/>
    <w:rsid w:val="00752322"/>
    <w:rsid w:val="0075354B"/>
    <w:rsid w:val="00753D6A"/>
    <w:rsid w:val="00755048"/>
    <w:rsid w:val="0076119D"/>
    <w:rsid w:val="007614A5"/>
    <w:rsid w:val="00762380"/>
    <w:rsid w:val="007633DE"/>
    <w:rsid w:val="00766939"/>
    <w:rsid w:val="007701F3"/>
    <w:rsid w:val="00772216"/>
    <w:rsid w:val="007744A2"/>
    <w:rsid w:val="00774C0A"/>
    <w:rsid w:val="00776EF5"/>
    <w:rsid w:val="0077743C"/>
    <w:rsid w:val="00780379"/>
    <w:rsid w:val="007810D6"/>
    <w:rsid w:val="0078473B"/>
    <w:rsid w:val="00786FBD"/>
    <w:rsid w:val="00787881"/>
    <w:rsid w:val="00790427"/>
    <w:rsid w:val="00791033"/>
    <w:rsid w:val="00791111"/>
    <w:rsid w:val="007925F4"/>
    <w:rsid w:val="00792D4F"/>
    <w:rsid w:val="00795917"/>
    <w:rsid w:val="0079614D"/>
    <w:rsid w:val="0079721D"/>
    <w:rsid w:val="007A043B"/>
    <w:rsid w:val="007A4216"/>
    <w:rsid w:val="007A4DBA"/>
    <w:rsid w:val="007A528C"/>
    <w:rsid w:val="007A6CEE"/>
    <w:rsid w:val="007A7DCD"/>
    <w:rsid w:val="007B0BE4"/>
    <w:rsid w:val="007B1400"/>
    <w:rsid w:val="007B26B9"/>
    <w:rsid w:val="007B388D"/>
    <w:rsid w:val="007B4206"/>
    <w:rsid w:val="007B5D7A"/>
    <w:rsid w:val="007B6B1C"/>
    <w:rsid w:val="007C0BB0"/>
    <w:rsid w:val="007C1DC6"/>
    <w:rsid w:val="007C554E"/>
    <w:rsid w:val="007C6BFC"/>
    <w:rsid w:val="007D391E"/>
    <w:rsid w:val="007D4885"/>
    <w:rsid w:val="007D5A44"/>
    <w:rsid w:val="007D671A"/>
    <w:rsid w:val="007E1A3C"/>
    <w:rsid w:val="007E1A8F"/>
    <w:rsid w:val="007E1CAA"/>
    <w:rsid w:val="007E1F42"/>
    <w:rsid w:val="007E251A"/>
    <w:rsid w:val="007E2E16"/>
    <w:rsid w:val="007E41A2"/>
    <w:rsid w:val="007E4E1F"/>
    <w:rsid w:val="007E667A"/>
    <w:rsid w:val="007E6ECE"/>
    <w:rsid w:val="007E703A"/>
    <w:rsid w:val="007E7556"/>
    <w:rsid w:val="007E7D79"/>
    <w:rsid w:val="007F0BA3"/>
    <w:rsid w:val="007F2B97"/>
    <w:rsid w:val="007F43E7"/>
    <w:rsid w:val="007F462B"/>
    <w:rsid w:val="007F7D13"/>
    <w:rsid w:val="007F7E2C"/>
    <w:rsid w:val="00800745"/>
    <w:rsid w:val="00802AD3"/>
    <w:rsid w:val="00804930"/>
    <w:rsid w:val="00804E74"/>
    <w:rsid w:val="00810A67"/>
    <w:rsid w:val="00812ABD"/>
    <w:rsid w:val="008130FA"/>
    <w:rsid w:val="00813916"/>
    <w:rsid w:val="00814E85"/>
    <w:rsid w:val="008157FA"/>
    <w:rsid w:val="008173FD"/>
    <w:rsid w:val="00817977"/>
    <w:rsid w:val="00824160"/>
    <w:rsid w:val="0082502F"/>
    <w:rsid w:val="00827FB8"/>
    <w:rsid w:val="008324D2"/>
    <w:rsid w:val="008338E4"/>
    <w:rsid w:val="00834387"/>
    <w:rsid w:val="00835175"/>
    <w:rsid w:val="008358C1"/>
    <w:rsid w:val="008362C8"/>
    <w:rsid w:val="00837553"/>
    <w:rsid w:val="00840D11"/>
    <w:rsid w:val="0084218B"/>
    <w:rsid w:val="00843115"/>
    <w:rsid w:val="00844216"/>
    <w:rsid w:val="008456DB"/>
    <w:rsid w:val="0084578A"/>
    <w:rsid w:val="008465E5"/>
    <w:rsid w:val="00847DF8"/>
    <w:rsid w:val="008520B0"/>
    <w:rsid w:val="00852983"/>
    <w:rsid w:val="008556B3"/>
    <w:rsid w:val="00855DFD"/>
    <w:rsid w:val="00855E52"/>
    <w:rsid w:val="008575E2"/>
    <w:rsid w:val="00863644"/>
    <w:rsid w:val="008701CA"/>
    <w:rsid w:val="00870DCF"/>
    <w:rsid w:val="0087172D"/>
    <w:rsid w:val="00873241"/>
    <w:rsid w:val="008734A4"/>
    <w:rsid w:val="008743B4"/>
    <w:rsid w:val="0087469E"/>
    <w:rsid w:val="00876678"/>
    <w:rsid w:val="008774B8"/>
    <w:rsid w:val="00880AA6"/>
    <w:rsid w:val="00880F42"/>
    <w:rsid w:val="00880F8E"/>
    <w:rsid w:val="00881F96"/>
    <w:rsid w:val="0088552D"/>
    <w:rsid w:val="0088646A"/>
    <w:rsid w:val="0088719A"/>
    <w:rsid w:val="008903E3"/>
    <w:rsid w:val="00892565"/>
    <w:rsid w:val="008937BD"/>
    <w:rsid w:val="00894BFE"/>
    <w:rsid w:val="0089733B"/>
    <w:rsid w:val="008A1166"/>
    <w:rsid w:val="008A1959"/>
    <w:rsid w:val="008A2103"/>
    <w:rsid w:val="008A2E5B"/>
    <w:rsid w:val="008A3161"/>
    <w:rsid w:val="008A3187"/>
    <w:rsid w:val="008A509F"/>
    <w:rsid w:val="008A6227"/>
    <w:rsid w:val="008A69DC"/>
    <w:rsid w:val="008B13C7"/>
    <w:rsid w:val="008B3099"/>
    <w:rsid w:val="008B3769"/>
    <w:rsid w:val="008B4262"/>
    <w:rsid w:val="008B75D3"/>
    <w:rsid w:val="008C1EA8"/>
    <w:rsid w:val="008C2CE2"/>
    <w:rsid w:val="008C3655"/>
    <w:rsid w:val="008C4A22"/>
    <w:rsid w:val="008C4C96"/>
    <w:rsid w:val="008C5763"/>
    <w:rsid w:val="008C5948"/>
    <w:rsid w:val="008C5DB4"/>
    <w:rsid w:val="008C6A0A"/>
    <w:rsid w:val="008D0F47"/>
    <w:rsid w:val="008D1248"/>
    <w:rsid w:val="008D2643"/>
    <w:rsid w:val="008D58A7"/>
    <w:rsid w:val="008D5AC1"/>
    <w:rsid w:val="008E2484"/>
    <w:rsid w:val="008E2C51"/>
    <w:rsid w:val="008E35A6"/>
    <w:rsid w:val="008E49F9"/>
    <w:rsid w:val="008E5E41"/>
    <w:rsid w:val="008E71FD"/>
    <w:rsid w:val="008E7385"/>
    <w:rsid w:val="008F08D5"/>
    <w:rsid w:val="008F190E"/>
    <w:rsid w:val="008F2702"/>
    <w:rsid w:val="008F513C"/>
    <w:rsid w:val="008F5CD4"/>
    <w:rsid w:val="008F7CE6"/>
    <w:rsid w:val="008F7D71"/>
    <w:rsid w:val="00900418"/>
    <w:rsid w:val="00901725"/>
    <w:rsid w:val="0090206F"/>
    <w:rsid w:val="00902E8B"/>
    <w:rsid w:val="00903BB7"/>
    <w:rsid w:val="009044C6"/>
    <w:rsid w:val="00904E68"/>
    <w:rsid w:val="00910FF8"/>
    <w:rsid w:val="0091250A"/>
    <w:rsid w:val="00912F82"/>
    <w:rsid w:val="00915001"/>
    <w:rsid w:val="00915AF0"/>
    <w:rsid w:val="00916DAD"/>
    <w:rsid w:val="00917017"/>
    <w:rsid w:val="009173FB"/>
    <w:rsid w:val="00917436"/>
    <w:rsid w:val="00917B97"/>
    <w:rsid w:val="00920045"/>
    <w:rsid w:val="0092358E"/>
    <w:rsid w:val="00923A9F"/>
    <w:rsid w:val="00925210"/>
    <w:rsid w:val="00925606"/>
    <w:rsid w:val="00925CAC"/>
    <w:rsid w:val="00925F38"/>
    <w:rsid w:val="00931A80"/>
    <w:rsid w:val="00931EEF"/>
    <w:rsid w:val="00935A9A"/>
    <w:rsid w:val="009368C9"/>
    <w:rsid w:val="0094031D"/>
    <w:rsid w:val="0094072F"/>
    <w:rsid w:val="00940743"/>
    <w:rsid w:val="009411DB"/>
    <w:rsid w:val="009420EC"/>
    <w:rsid w:val="00942C9A"/>
    <w:rsid w:val="00943D23"/>
    <w:rsid w:val="009467D3"/>
    <w:rsid w:val="0095211E"/>
    <w:rsid w:val="009524F6"/>
    <w:rsid w:val="00952CC3"/>
    <w:rsid w:val="00954B14"/>
    <w:rsid w:val="00961ED2"/>
    <w:rsid w:val="0096348F"/>
    <w:rsid w:val="0096436A"/>
    <w:rsid w:val="009735BE"/>
    <w:rsid w:val="00974372"/>
    <w:rsid w:val="00974664"/>
    <w:rsid w:val="009747F4"/>
    <w:rsid w:val="009767B1"/>
    <w:rsid w:val="00977803"/>
    <w:rsid w:val="009800C4"/>
    <w:rsid w:val="009805FE"/>
    <w:rsid w:val="009839C7"/>
    <w:rsid w:val="009846B7"/>
    <w:rsid w:val="00985917"/>
    <w:rsid w:val="00987EA6"/>
    <w:rsid w:val="00991BAB"/>
    <w:rsid w:val="00993CCA"/>
    <w:rsid w:val="00994643"/>
    <w:rsid w:val="009953CD"/>
    <w:rsid w:val="009A122C"/>
    <w:rsid w:val="009A23F9"/>
    <w:rsid w:val="009A6006"/>
    <w:rsid w:val="009A6FD0"/>
    <w:rsid w:val="009A72EF"/>
    <w:rsid w:val="009C0C27"/>
    <w:rsid w:val="009C15E7"/>
    <w:rsid w:val="009C1CB2"/>
    <w:rsid w:val="009C1EB6"/>
    <w:rsid w:val="009C35E6"/>
    <w:rsid w:val="009C370F"/>
    <w:rsid w:val="009C46DD"/>
    <w:rsid w:val="009C728A"/>
    <w:rsid w:val="009D1B7F"/>
    <w:rsid w:val="009D2F9D"/>
    <w:rsid w:val="009D3241"/>
    <w:rsid w:val="009D4325"/>
    <w:rsid w:val="009D681E"/>
    <w:rsid w:val="009F08AE"/>
    <w:rsid w:val="009F336D"/>
    <w:rsid w:val="009F527A"/>
    <w:rsid w:val="009F7ABC"/>
    <w:rsid w:val="00A00085"/>
    <w:rsid w:val="00A01019"/>
    <w:rsid w:val="00A01DA0"/>
    <w:rsid w:val="00A03E5A"/>
    <w:rsid w:val="00A057FA"/>
    <w:rsid w:val="00A06157"/>
    <w:rsid w:val="00A06A7C"/>
    <w:rsid w:val="00A073CD"/>
    <w:rsid w:val="00A10524"/>
    <w:rsid w:val="00A1193F"/>
    <w:rsid w:val="00A127BB"/>
    <w:rsid w:val="00A136A4"/>
    <w:rsid w:val="00A14E19"/>
    <w:rsid w:val="00A150F1"/>
    <w:rsid w:val="00A15690"/>
    <w:rsid w:val="00A21A24"/>
    <w:rsid w:val="00A21D81"/>
    <w:rsid w:val="00A21E20"/>
    <w:rsid w:val="00A23DB3"/>
    <w:rsid w:val="00A306A5"/>
    <w:rsid w:val="00A32D49"/>
    <w:rsid w:val="00A33F56"/>
    <w:rsid w:val="00A342B0"/>
    <w:rsid w:val="00A43DD5"/>
    <w:rsid w:val="00A44451"/>
    <w:rsid w:val="00A459AB"/>
    <w:rsid w:val="00A4638F"/>
    <w:rsid w:val="00A476F0"/>
    <w:rsid w:val="00A5342F"/>
    <w:rsid w:val="00A555B8"/>
    <w:rsid w:val="00A558A2"/>
    <w:rsid w:val="00A55D01"/>
    <w:rsid w:val="00A60B28"/>
    <w:rsid w:val="00A61483"/>
    <w:rsid w:val="00A63581"/>
    <w:rsid w:val="00A67827"/>
    <w:rsid w:val="00A7348F"/>
    <w:rsid w:val="00A73A3A"/>
    <w:rsid w:val="00A74105"/>
    <w:rsid w:val="00A7443E"/>
    <w:rsid w:val="00A76B02"/>
    <w:rsid w:val="00A7788D"/>
    <w:rsid w:val="00A7789B"/>
    <w:rsid w:val="00A82F02"/>
    <w:rsid w:val="00A8382B"/>
    <w:rsid w:val="00A85A99"/>
    <w:rsid w:val="00A8610A"/>
    <w:rsid w:val="00A869AA"/>
    <w:rsid w:val="00A900D0"/>
    <w:rsid w:val="00A90452"/>
    <w:rsid w:val="00A911D1"/>
    <w:rsid w:val="00A91912"/>
    <w:rsid w:val="00A9236D"/>
    <w:rsid w:val="00A931A6"/>
    <w:rsid w:val="00A9495F"/>
    <w:rsid w:val="00AA18AF"/>
    <w:rsid w:val="00AA1C85"/>
    <w:rsid w:val="00AA2FC3"/>
    <w:rsid w:val="00AA3732"/>
    <w:rsid w:val="00AA3CB4"/>
    <w:rsid w:val="00AA4805"/>
    <w:rsid w:val="00AA4D3B"/>
    <w:rsid w:val="00AB047A"/>
    <w:rsid w:val="00AB1071"/>
    <w:rsid w:val="00AB61B0"/>
    <w:rsid w:val="00AB7A82"/>
    <w:rsid w:val="00AB7F9E"/>
    <w:rsid w:val="00AC07E8"/>
    <w:rsid w:val="00AC099F"/>
    <w:rsid w:val="00AC1D2D"/>
    <w:rsid w:val="00AC1EC5"/>
    <w:rsid w:val="00AC52C1"/>
    <w:rsid w:val="00AC7022"/>
    <w:rsid w:val="00AC78F4"/>
    <w:rsid w:val="00AC7C88"/>
    <w:rsid w:val="00AD0270"/>
    <w:rsid w:val="00AD07DF"/>
    <w:rsid w:val="00AD1D2F"/>
    <w:rsid w:val="00AD27F4"/>
    <w:rsid w:val="00AD3292"/>
    <w:rsid w:val="00AD3D0A"/>
    <w:rsid w:val="00AD4381"/>
    <w:rsid w:val="00AD73AE"/>
    <w:rsid w:val="00AE0889"/>
    <w:rsid w:val="00AE0AD7"/>
    <w:rsid w:val="00AE1993"/>
    <w:rsid w:val="00AE1DDD"/>
    <w:rsid w:val="00AE3C96"/>
    <w:rsid w:val="00AE46B4"/>
    <w:rsid w:val="00AE5417"/>
    <w:rsid w:val="00AE7104"/>
    <w:rsid w:val="00AE771B"/>
    <w:rsid w:val="00AE7D0D"/>
    <w:rsid w:val="00AE7EDC"/>
    <w:rsid w:val="00AF05B7"/>
    <w:rsid w:val="00AF0716"/>
    <w:rsid w:val="00AF35C4"/>
    <w:rsid w:val="00AF43AC"/>
    <w:rsid w:val="00AF5137"/>
    <w:rsid w:val="00AF67C9"/>
    <w:rsid w:val="00AF6F36"/>
    <w:rsid w:val="00AF74BD"/>
    <w:rsid w:val="00B00F80"/>
    <w:rsid w:val="00B02BE2"/>
    <w:rsid w:val="00B02E97"/>
    <w:rsid w:val="00B04B07"/>
    <w:rsid w:val="00B05420"/>
    <w:rsid w:val="00B07540"/>
    <w:rsid w:val="00B1450A"/>
    <w:rsid w:val="00B1468C"/>
    <w:rsid w:val="00B14B88"/>
    <w:rsid w:val="00B15F84"/>
    <w:rsid w:val="00B16549"/>
    <w:rsid w:val="00B16D43"/>
    <w:rsid w:val="00B173BD"/>
    <w:rsid w:val="00B20BFD"/>
    <w:rsid w:val="00B20C06"/>
    <w:rsid w:val="00B2175B"/>
    <w:rsid w:val="00B23B33"/>
    <w:rsid w:val="00B2413D"/>
    <w:rsid w:val="00B241CC"/>
    <w:rsid w:val="00B26C60"/>
    <w:rsid w:val="00B2770B"/>
    <w:rsid w:val="00B30268"/>
    <w:rsid w:val="00B3628F"/>
    <w:rsid w:val="00B40BD5"/>
    <w:rsid w:val="00B40EC0"/>
    <w:rsid w:val="00B45311"/>
    <w:rsid w:val="00B50131"/>
    <w:rsid w:val="00B5050E"/>
    <w:rsid w:val="00B50C09"/>
    <w:rsid w:val="00B51199"/>
    <w:rsid w:val="00B5354C"/>
    <w:rsid w:val="00B53ACD"/>
    <w:rsid w:val="00B55CD4"/>
    <w:rsid w:val="00B569D7"/>
    <w:rsid w:val="00B573AA"/>
    <w:rsid w:val="00B57B4E"/>
    <w:rsid w:val="00B61238"/>
    <w:rsid w:val="00B6294D"/>
    <w:rsid w:val="00B62C8A"/>
    <w:rsid w:val="00B657BD"/>
    <w:rsid w:val="00B66A5E"/>
    <w:rsid w:val="00B66ABD"/>
    <w:rsid w:val="00B70200"/>
    <w:rsid w:val="00B71934"/>
    <w:rsid w:val="00B74815"/>
    <w:rsid w:val="00B74B43"/>
    <w:rsid w:val="00B74EE7"/>
    <w:rsid w:val="00B770D4"/>
    <w:rsid w:val="00B812DD"/>
    <w:rsid w:val="00B833FB"/>
    <w:rsid w:val="00B85F84"/>
    <w:rsid w:val="00B8611D"/>
    <w:rsid w:val="00B87364"/>
    <w:rsid w:val="00B876B1"/>
    <w:rsid w:val="00B91050"/>
    <w:rsid w:val="00B922BC"/>
    <w:rsid w:val="00B929EB"/>
    <w:rsid w:val="00B93A3F"/>
    <w:rsid w:val="00B93D45"/>
    <w:rsid w:val="00B93FB3"/>
    <w:rsid w:val="00B94E02"/>
    <w:rsid w:val="00B977E7"/>
    <w:rsid w:val="00BA01B5"/>
    <w:rsid w:val="00BA2DCD"/>
    <w:rsid w:val="00BA40BC"/>
    <w:rsid w:val="00BA5A58"/>
    <w:rsid w:val="00BA6D2B"/>
    <w:rsid w:val="00BB009A"/>
    <w:rsid w:val="00BB018E"/>
    <w:rsid w:val="00BB09B6"/>
    <w:rsid w:val="00BB0DCE"/>
    <w:rsid w:val="00BB19CE"/>
    <w:rsid w:val="00BB2208"/>
    <w:rsid w:val="00BB343D"/>
    <w:rsid w:val="00BB3AE1"/>
    <w:rsid w:val="00BB3C9D"/>
    <w:rsid w:val="00BB4A6D"/>
    <w:rsid w:val="00BB72CE"/>
    <w:rsid w:val="00BB7BAF"/>
    <w:rsid w:val="00BB7CD2"/>
    <w:rsid w:val="00BC05CE"/>
    <w:rsid w:val="00BC1C97"/>
    <w:rsid w:val="00BC1F7A"/>
    <w:rsid w:val="00BC2C65"/>
    <w:rsid w:val="00BC2E72"/>
    <w:rsid w:val="00BD0090"/>
    <w:rsid w:val="00BD0AE4"/>
    <w:rsid w:val="00BD1284"/>
    <w:rsid w:val="00BD4621"/>
    <w:rsid w:val="00BD4D32"/>
    <w:rsid w:val="00BD57CA"/>
    <w:rsid w:val="00BD5823"/>
    <w:rsid w:val="00BD5C3B"/>
    <w:rsid w:val="00BE0D44"/>
    <w:rsid w:val="00BE29F9"/>
    <w:rsid w:val="00BE338A"/>
    <w:rsid w:val="00BE4734"/>
    <w:rsid w:val="00BE663E"/>
    <w:rsid w:val="00BF10A2"/>
    <w:rsid w:val="00BF192D"/>
    <w:rsid w:val="00BF2312"/>
    <w:rsid w:val="00BF3B60"/>
    <w:rsid w:val="00BF41EE"/>
    <w:rsid w:val="00BF6681"/>
    <w:rsid w:val="00C006C5"/>
    <w:rsid w:val="00C01474"/>
    <w:rsid w:val="00C015BD"/>
    <w:rsid w:val="00C04BE4"/>
    <w:rsid w:val="00C05588"/>
    <w:rsid w:val="00C056A8"/>
    <w:rsid w:val="00C05915"/>
    <w:rsid w:val="00C05D9E"/>
    <w:rsid w:val="00C10F74"/>
    <w:rsid w:val="00C13EDA"/>
    <w:rsid w:val="00C145E1"/>
    <w:rsid w:val="00C16F9D"/>
    <w:rsid w:val="00C22539"/>
    <w:rsid w:val="00C22AA8"/>
    <w:rsid w:val="00C23EEC"/>
    <w:rsid w:val="00C25263"/>
    <w:rsid w:val="00C33D63"/>
    <w:rsid w:val="00C35D50"/>
    <w:rsid w:val="00C36FE1"/>
    <w:rsid w:val="00C411FC"/>
    <w:rsid w:val="00C45917"/>
    <w:rsid w:val="00C46759"/>
    <w:rsid w:val="00C4703E"/>
    <w:rsid w:val="00C5036E"/>
    <w:rsid w:val="00C509B3"/>
    <w:rsid w:val="00C50BF6"/>
    <w:rsid w:val="00C52EB4"/>
    <w:rsid w:val="00C531D8"/>
    <w:rsid w:val="00C535E9"/>
    <w:rsid w:val="00C56374"/>
    <w:rsid w:val="00C56490"/>
    <w:rsid w:val="00C567AF"/>
    <w:rsid w:val="00C56A9B"/>
    <w:rsid w:val="00C57661"/>
    <w:rsid w:val="00C600D1"/>
    <w:rsid w:val="00C63E65"/>
    <w:rsid w:val="00C63E8E"/>
    <w:rsid w:val="00C70198"/>
    <w:rsid w:val="00C705E8"/>
    <w:rsid w:val="00C70D6E"/>
    <w:rsid w:val="00C72145"/>
    <w:rsid w:val="00C72223"/>
    <w:rsid w:val="00C7518D"/>
    <w:rsid w:val="00C7665B"/>
    <w:rsid w:val="00C7768E"/>
    <w:rsid w:val="00C801F3"/>
    <w:rsid w:val="00C839E3"/>
    <w:rsid w:val="00C85403"/>
    <w:rsid w:val="00C86C20"/>
    <w:rsid w:val="00C86E23"/>
    <w:rsid w:val="00C87403"/>
    <w:rsid w:val="00C876C8"/>
    <w:rsid w:val="00C8770A"/>
    <w:rsid w:val="00C91922"/>
    <w:rsid w:val="00C93509"/>
    <w:rsid w:val="00C95782"/>
    <w:rsid w:val="00C95DE6"/>
    <w:rsid w:val="00C96609"/>
    <w:rsid w:val="00C96653"/>
    <w:rsid w:val="00CA0F10"/>
    <w:rsid w:val="00CA22DF"/>
    <w:rsid w:val="00CA256A"/>
    <w:rsid w:val="00CA42A2"/>
    <w:rsid w:val="00CA5764"/>
    <w:rsid w:val="00CA72E8"/>
    <w:rsid w:val="00CB0F51"/>
    <w:rsid w:val="00CB37D4"/>
    <w:rsid w:val="00CB3B64"/>
    <w:rsid w:val="00CB41B2"/>
    <w:rsid w:val="00CB424D"/>
    <w:rsid w:val="00CB55E8"/>
    <w:rsid w:val="00CB5EB3"/>
    <w:rsid w:val="00CB717A"/>
    <w:rsid w:val="00CC17BB"/>
    <w:rsid w:val="00CC21DE"/>
    <w:rsid w:val="00CC7949"/>
    <w:rsid w:val="00CD01E7"/>
    <w:rsid w:val="00CD2E85"/>
    <w:rsid w:val="00CD349E"/>
    <w:rsid w:val="00CD3DB7"/>
    <w:rsid w:val="00CD4148"/>
    <w:rsid w:val="00CE40C8"/>
    <w:rsid w:val="00CE4949"/>
    <w:rsid w:val="00CE4C11"/>
    <w:rsid w:val="00CE4FD4"/>
    <w:rsid w:val="00CE52F5"/>
    <w:rsid w:val="00CE58E7"/>
    <w:rsid w:val="00CE7F93"/>
    <w:rsid w:val="00CF0EC6"/>
    <w:rsid w:val="00CF1ACB"/>
    <w:rsid w:val="00CF260F"/>
    <w:rsid w:val="00CF2921"/>
    <w:rsid w:val="00CF5A3F"/>
    <w:rsid w:val="00CF7A7E"/>
    <w:rsid w:val="00D04FF8"/>
    <w:rsid w:val="00D0550B"/>
    <w:rsid w:val="00D05C28"/>
    <w:rsid w:val="00D1123E"/>
    <w:rsid w:val="00D11C6D"/>
    <w:rsid w:val="00D132EF"/>
    <w:rsid w:val="00D140A4"/>
    <w:rsid w:val="00D140B4"/>
    <w:rsid w:val="00D16886"/>
    <w:rsid w:val="00D17DF3"/>
    <w:rsid w:val="00D2542E"/>
    <w:rsid w:val="00D27779"/>
    <w:rsid w:val="00D30048"/>
    <w:rsid w:val="00D31A0C"/>
    <w:rsid w:val="00D34AB9"/>
    <w:rsid w:val="00D35C9E"/>
    <w:rsid w:val="00D365BA"/>
    <w:rsid w:val="00D36CC7"/>
    <w:rsid w:val="00D407AA"/>
    <w:rsid w:val="00D41BC0"/>
    <w:rsid w:val="00D425E5"/>
    <w:rsid w:val="00D42967"/>
    <w:rsid w:val="00D455F3"/>
    <w:rsid w:val="00D45E8C"/>
    <w:rsid w:val="00D4753E"/>
    <w:rsid w:val="00D50ED2"/>
    <w:rsid w:val="00D532B9"/>
    <w:rsid w:val="00D53D0A"/>
    <w:rsid w:val="00D56836"/>
    <w:rsid w:val="00D56ECC"/>
    <w:rsid w:val="00D61386"/>
    <w:rsid w:val="00D61700"/>
    <w:rsid w:val="00D62B34"/>
    <w:rsid w:val="00D64C5A"/>
    <w:rsid w:val="00D654FB"/>
    <w:rsid w:val="00D707B7"/>
    <w:rsid w:val="00D7171C"/>
    <w:rsid w:val="00D728D0"/>
    <w:rsid w:val="00D76225"/>
    <w:rsid w:val="00D76DEE"/>
    <w:rsid w:val="00D81079"/>
    <w:rsid w:val="00D82487"/>
    <w:rsid w:val="00D82702"/>
    <w:rsid w:val="00D85231"/>
    <w:rsid w:val="00D857A7"/>
    <w:rsid w:val="00D857D6"/>
    <w:rsid w:val="00D86996"/>
    <w:rsid w:val="00D90AA6"/>
    <w:rsid w:val="00D915D5"/>
    <w:rsid w:val="00D91B83"/>
    <w:rsid w:val="00D92745"/>
    <w:rsid w:val="00D92A95"/>
    <w:rsid w:val="00D94A5D"/>
    <w:rsid w:val="00D951D9"/>
    <w:rsid w:val="00D95AC7"/>
    <w:rsid w:val="00DA2197"/>
    <w:rsid w:val="00DA38E6"/>
    <w:rsid w:val="00DB1092"/>
    <w:rsid w:val="00DB1D90"/>
    <w:rsid w:val="00DB277E"/>
    <w:rsid w:val="00DB2E87"/>
    <w:rsid w:val="00DB2F1C"/>
    <w:rsid w:val="00DB31D5"/>
    <w:rsid w:val="00DB42F1"/>
    <w:rsid w:val="00DB5FA9"/>
    <w:rsid w:val="00DB6EB9"/>
    <w:rsid w:val="00DC004E"/>
    <w:rsid w:val="00DC2E38"/>
    <w:rsid w:val="00DC30FB"/>
    <w:rsid w:val="00DC4BF6"/>
    <w:rsid w:val="00DC5970"/>
    <w:rsid w:val="00DD0856"/>
    <w:rsid w:val="00DD2358"/>
    <w:rsid w:val="00DD2551"/>
    <w:rsid w:val="00DD3B05"/>
    <w:rsid w:val="00DD3E12"/>
    <w:rsid w:val="00DD52F1"/>
    <w:rsid w:val="00DD5AF6"/>
    <w:rsid w:val="00DD651D"/>
    <w:rsid w:val="00DD7D15"/>
    <w:rsid w:val="00DE1B72"/>
    <w:rsid w:val="00DE21F0"/>
    <w:rsid w:val="00DE2D15"/>
    <w:rsid w:val="00DF3340"/>
    <w:rsid w:val="00DF3D0A"/>
    <w:rsid w:val="00DF78A8"/>
    <w:rsid w:val="00DF7EEF"/>
    <w:rsid w:val="00E00DE3"/>
    <w:rsid w:val="00E01BF3"/>
    <w:rsid w:val="00E03141"/>
    <w:rsid w:val="00E06367"/>
    <w:rsid w:val="00E10AFC"/>
    <w:rsid w:val="00E11102"/>
    <w:rsid w:val="00E11B87"/>
    <w:rsid w:val="00E11F2D"/>
    <w:rsid w:val="00E1539E"/>
    <w:rsid w:val="00E17A00"/>
    <w:rsid w:val="00E205E2"/>
    <w:rsid w:val="00E22089"/>
    <w:rsid w:val="00E253D5"/>
    <w:rsid w:val="00E254B5"/>
    <w:rsid w:val="00E3000A"/>
    <w:rsid w:val="00E309BC"/>
    <w:rsid w:val="00E31816"/>
    <w:rsid w:val="00E31C6C"/>
    <w:rsid w:val="00E36CE7"/>
    <w:rsid w:val="00E42BF3"/>
    <w:rsid w:val="00E42FE9"/>
    <w:rsid w:val="00E45B74"/>
    <w:rsid w:val="00E46DAF"/>
    <w:rsid w:val="00E50A72"/>
    <w:rsid w:val="00E53414"/>
    <w:rsid w:val="00E629C7"/>
    <w:rsid w:val="00E63BCA"/>
    <w:rsid w:val="00E64255"/>
    <w:rsid w:val="00E65469"/>
    <w:rsid w:val="00E65A4B"/>
    <w:rsid w:val="00E6607F"/>
    <w:rsid w:val="00E6705E"/>
    <w:rsid w:val="00E67EB5"/>
    <w:rsid w:val="00E70348"/>
    <w:rsid w:val="00E703B0"/>
    <w:rsid w:val="00E71E46"/>
    <w:rsid w:val="00E74C47"/>
    <w:rsid w:val="00E76DC1"/>
    <w:rsid w:val="00E774A9"/>
    <w:rsid w:val="00E80504"/>
    <w:rsid w:val="00E815A4"/>
    <w:rsid w:val="00E81EEE"/>
    <w:rsid w:val="00E81F04"/>
    <w:rsid w:val="00E821EB"/>
    <w:rsid w:val="00E82451"/>
    <w:rsid w:val="00E825DB"/>
    <w:rsid w:val="00E83022"/>
    <w:rsid w:val="00E84DCC"/>
    <w:rsid w:val="00E9232D"/>
    <w:rsid w:val="00E93F9C"/>
    <w:rsid w:val="00E963D5"/>
    <w:rsid w:val="00E97C74"/>
    <w:rsid w:val="00E97D48"/>
    <w:rsid w:val="00EB099C"/>
    <w:rsid w:val="00EB439A"/>
    <w:rsid w:val="00EB4D47"/>
    <w:rsid w:val="00EB549C"/>
    <w:rsid w:val="00EB5B3B"/>
    <w:rsid w:val="00EB6D0A"/>
    <w:rsid w:val="00EB6EDD"/>
    <w:rsid w:val="00EB7D0C"/>
    <w:rsid w:val="00EC06A4"/>
    <w:rsid w:val="00EC0F59"/>
    <w:rsid w:val="00EC5E62"/>
    <w:rsid w:val="00EC7A60"/>
    <w:rsid w:val="00EC7C62"/>
    <w:rsid w:val="00ED26CF"/>
    <w:rsid w:val="00ED2D38"/>
    <w:rsid w:val="00ED3301"/>
    <w:rsid w:val="00ED363E"/>
    <w:rsid w:val="00ED49B2"/>
    <w:rsid w:val="00ED647C"/>
    <w:rsid w:val="00ED719C"/>
    <w:rsid w:val="00ED7328"/>
    <w:rsid w:val="00ED7FAB"/>
    <w:rsid w:val="00EE0572"/>
    <w:rsid w:val="00EE3117"/>
    <w:rsid w:val="00EE3B3C"/>
    <w:rsid w:val="00EE5892"/>
    <w:rsid w:val="00EE5DF0"/>
    <w:rsid w:val="00EE6C6E"/>
    <w:rsid w:val="00EE7F8A"/>
    <w:rsid w:val="00EF22E5"/>
    <w:rsid w:val="00EF2D61"/>
    <w:rsid w:val="00EF4DF3"/>
    <w:rsid w:val="00EF701E"/>
    <w:rsid w:val="00F00983"/>
    <w:rsid w:val="00F00BF7"/>
    <w:rsid w:val="00F02DE5"/>
    <w:rsid w:val="00F05710"/>
    <w:rsid w:val="00F0630C"/>
    <w:rsid w:val="00F10B88"/>
    <w:rsid w:val="00F10CA9"/>
    <w:rsid w:val="00F10F1B"/>
    <w:rsid w:val="00F1285A"/>
    <w:rsid w:val="00F12ACA"/>
    <w:rsid w:val="00F133CC"/>
    <w:rsid w:val="00F13C78"/>
    <w:rsid w:val="00F1489D"/>
    <w:rsid w:val="00F14CDC"/>
    <w:rsid w:val="00F16023"/>
    <w:rsid w:val="00F221D1"/>
    <w:rsid w:val="00F222FB"/>
    <w:rsid w:val="00F22479"/>
    <w:rsid w:val="00F228F7"/>
    <w:rsid w:val="00F23D75"/>
    <w:rsid w:val="00F25616"/>
    <w:rsid w:val="00F262E6"/>
    <w:rsid w:val="00F342FB"/>
    <w:rsid w:val="00F37E17"/>
    <w:rsid w:val="00F40823"/>
    <w:rsid w:val="00F409AE"/>
    <w:rsid w:val="00F4203F"/>
    <w:rsid w:val="00F42D8A"/>
    <w:rsid w:val="00F4693A"/>
    <w:rsid w:val="00F469C4"/>
    <w:rsid w:val="00F50453"/>
    <w:rsid w:val="00F510C3"/>
    <w:rsid w:val="00F53123"/>
    <w:rsid w:val="00F532F6"/>
    <w:rsid w:val="00F53B22"/>
    <w:rsid w:val="00F53BDF"/>
    <w:rsid w:val="00F541CC"/>
    <w:rsid w:val="00F54A96"/>
    <w:rsid w:val="00F56342"/>
    <w:rsid w:val="00F57311"/>
    <w:rsid w:val="00F60D78"/>
    <w:rsid w:val="00F643FD"/>
    <w:rsid w:val="00F65538"/>
    <w:rsid w:val="00F720C1"/>
    <w:rsid w:val="00F74EE1"/>
    <w:rsid w:val="00F76DE6"/>
    <w:rsid w:val="00F779AC"/>
    <w:rsid w:val="00F80E92"/>
    <w:rsid w:val="00F8480A"/>
    <w:rsid w:val="00F84AB8"/>
    <w:rsid w:val="00F879A8"/>
    <w:rsid w:val="00F91719"/>
    <w:rsid w:val="00F93650"/>
    <w:rsid w:val="00F93F94"/>
    <w:rsid w:val="00F97471"/>
    <w:rsid w:val="00F9763C"/>
    <w:rsid w:val="00FA026B"/>
    <w:rsid w:val="00FA2685"/>
    <w:rsid w:val="00FA50D9"/>
    <w:rsid w:val="00FA5452"/>
    <w:rsid w:val="00FA5751"/>
    <w:rsid w:val="00FB0A5C"/>
    <w:rsid w:val="00FB2388"/>
    <w:rsid w:val="00FB2462"/>
    <w:rsid w:val="00FB2B9B"/>
    <w:rsid w:val="00FB47EC"/>
    <w:rsid w:val="00FB4E92"/>
    <w:rsid w:val="00FB5D11"/>
    <w:rsid w:val="00FB5E03"/>
    <w:rsid w:val="00FB6F66"/>
    <w:rsid w:val="00FB7242"/>
    <w:rsid w:val="00FC128F"/>
    <w:rsid w:val="00FC3A04"/>
    <w:rsid w:val="00FC3A0C"/>
    <w:rsid w:val="00FC53C2"/>
    <w:rsid w:val="00FC59B7"/>
    <w:rsid w:val="00FD31C3"/>
    <w:rsid w:val="00FD5B33"/>
    <w:rsid w:val="00FD718A"/>
    <w:rsid w:val="00FE0555"/>
    <w:rsid w:val="00FE154C"/>
    <w:rsid w:val="00FE176E"/>
    <w:rsid w:val="00FE32D5"/>
    <w:rsid w:val="00FE3C05"/>
    <w:rsid w:val="00FE4FF3"/>
    <w:rsid w:val="00FF0855"/>
    <w:rsid w:val="00FF09E0"/>
    <w:rsid w:val="00FF30CF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E2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1809A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semiHidden/>
    <w:locked/>
    <w:rsid w:val="005D0F71"/>
    <w:rPr>
      <w:rFonts w:ascii="Calibri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D85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85231"/>
    <w:rPr>
      <w:rFonts w:cs="Times New Roman"/>
    </w:rPr>
  </w:style>
  <w:style w:type="paragraph" w:styleId="Footer">
    <w:name w:val="footer"/>
    <w:basedOn w:val="Normal"/>
    <w:link w:val="FooterChar"/>
    <w:rsid w:val="00D85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D85231"/>
    <w:rPr>
      <w:rFonts w:cs="Times New Roman"/>
    </w:rPr>
  </w:style>
  <w:style w:type="paragraph" w:styleId="NormalWeb">
    <w:name w:val="Normal (Web)"/>
    <w:basedOn w:val="Normal"/>
    <w:rsid w:val="003E16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semiHidden/>
    <w:rsid w:val="006B420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B4203"/>
    <w:rPr>
      <w:sz w:val="16"/>
      <w:szCs w:val="16"/>
    </w:rPr>
  </w:style>
  <w:style w:type="paragraph" w:styleId="CommentText">
    <w:name w:val="annotation text"/>
    <w:basedOn w:val="Normal"/>
    <w:semiHidden/>
    <w:rsid w:val="006B42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B4203"/>
    <w:rPr>
      <w:b/>
      <w:bCs/>
    </w:rPr>
  </w:style>
  <w:style w:type="paragraph" w:styleId="DocumentMap">
    <w:name w:val="Document Map"/>
    <w:basedOn w:val="Normal"/>
    <w:semiHidden/>
    <w:rsid w:val="00E00D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A23DB3"/>
    <w:rPr>
      <w:sz w:val="20"/>
      <w:szCs w:val="20"/>
    </w:rPr>
  </w:style>
  <w:style w:type="character" w:styleId="FootnoteReference">
    <w:name w:val="footnote reference"/>
    <w:semiHidden/>
    <w:rsid w:val="00A23DB3"/>
    <w:rPr>
      <w:vertAlign w:val="superscript"/>
    </w:rPr>
  </w:style>
  <w:style w:type="table" w:styleId="TableGrid">
    <w:name w:val="Table Grid"/>
    <w:basedOn w:val="TableNormal"/>
    <w:uiPriority w:val="59"/>
    <w:locked/>
    <w:rsid w:val="003C5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6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E2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1809A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semiHidden/>
    <w:locked/>
    <w:rsid w:val="005D0F71"/>
    <w:rPr>
      <w:rFonts w:ascii="Calibri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D85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85231"/>
    <w:rPr>
      <w:rFonts w:cs="Times New Roman"/>
    </w:rPr>
  </w:style>
  <w:style w:type="paragraph" w:styleId="Footer">
    <w:name w:val="footer"/>
    <w:basedOn w:val="Normal"/>
    <w:link w:val="FooterChar"/>
    <w:rsid w:val="00D85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D85231"/>
    <w:rPr>
      <w:rFonts w:cs="Times New Roman"/>
    </w:rPr>
  </w:style>
  <w:style w:type="paragraph" w:styleId="NormalWeb">
    <w:name w:val="Normal (Web)"/>
    <w:basedOn w:val="Normal"/>
    <w:rsid w:val="003E16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semiHidden/>
    <w:rsid w:val="006B420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B4203"/>
    <w:rPr>
      <w:sz w:val="16"/>
      <w:szCs w:val="16"/>
    </w:rPr>
  </w:style>
  <w:style w:type="paragraph" w:styleId="CommentText">
    <w:name w:val="annotation text"/>
    <w:basedOn w:val="Normal"/>
    <w:semiHidden/>
    <w:rsid w:val="006B42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B4203"/>
    <w:rPr>
      <w:b/>
      <w:bCs/>
    </w:rPr>
  </w:style>
  <w:style w:type="paragraph" w:styleId="DocumentMap">
    <w:name w:val="Document Map"/>
    <w:basedOn w:val="Normal"/>
    <w:semiHidden/>
    <w:rsid w:val="00E00D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A23DB3"/>
    <w:rPr>
      <w:sz w:val="20"/>
      <w:szCs w:val="20"/>
    </w:rPr>
  </w:style>
  <w:style w:type="character" w:styleId="FootnoteReference">
    <w:name w:val="footnote reference"/>
    <w:semiHidden/>
    <w:rsid w:val="00A23DB3"/>
    <w:rPr>
      <w:vertAlign w:val="superscript"/>
    </w:rPr>
  </w:style>
  <w:style w:type="table" w:styleId="TableGrid">
    <w:name w:val="Table Grid"/>
    <w:basedOn w:val="TableNormal"/>
    <w:uiPriority w:val="59"/>
    <w:locked/>
    <w:rsid w:val="003C5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6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A83EE-3FFF-441F-8417-8B2D1ECD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Aid Board meeting – 11th February 2011</vt:lpstr>
    </vt:vector>
  </TitlesOfParts>
  <Company>Hewlett-Packard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Women’s Aid Board meeting – 11th February 2011</dc:title>
  <dc:creator>Marai Larasi</dc:creator>
  <cp:lastModifiedBy>Minnaar, Jo</cp:lastModifiedBy>
  <cp:revision>2</cp:revision>
  <cp:lastPrinted>2018-01-10T10:25:00Z</cp:lastPrinted>
  <dcterms:created xsi:type="dcterms:W3CDTF">2018-09-05T16:09:00Z</dcterms:created>
  <dcterms:modified xsi:type="dcterms:W3CDTF">2018-09-05T16:09:00Z</dcterms:modified>
</cp:coreProperties>
</file>